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F1DCF" w14:textId="1B65DA46" w:rsidR="006D36DD" w:rsidRPr="0081483C" w:rsidRDefault="006D36DD" w:rsidP="006D36DD">
      <w:pPr>
        <w:tabs>
          <w:tab w:val="left" w:pos="1980"/>
        </w:tabs>
        <w:spacing w:after="180" w:line="276" w:lineRule="auto"/>
        <w:rPr>
          <w:rFonts w:ascii="Times New Roman" w:eastAsia="MS Mincho" w:hAnsi="Times New Roman"/>
          <w:b/>
          <w:sz w:val="24"/>
          <w:szCs w:val="24"/>
          <w:lang w:val="de-DE" w:eastAsia="x-none"/>
        </w:rPr>
      </w:pPr>
      <w:r w:rsidRPr="0081483C">
        <w:rPr>
          <w:rFonts w:ascii="Times New Roman" w:eastAsia="MS Mincho" w:hAnsi="Times New Roman"/>
          <w:b/>
          <w:sz w:val="24"/>
          <w:szCs w:val="24"/>
          <w:lang w:val="de-DE" w:eastAsia="x-none"/>
        </w:rPr>
        <w:t>3GPP TSG-RAN WG2 Meeting #12</w:t>
      </w:r>
      <w:r>
        <w:rPr>
          <w:rFonts w:ascii="Times New Roman" w:eastAsia="MS Mincho" w:hAnsi="Times New Roman"/>
          <w:b/>
          <w:sz w:val="24"/>
          <w:szCs w:val="24"/>
          <w:lang w:val="de-DE" w:eastAsia="x-none"/>
        </w:rPr>
        <w:t>9</w:t>
      </w:r>
      <w:r w:rsidR="00C95ED1">
        <w:rPr>
          <w:rFonts w:ascii="Times New Roman" w:eastAsia="MS Mincho" w:hAnsi="Times New Roman"/>
          <w:b/>
          <w:sz w:val="24"/>
          <w:szCs w:val="24"/>
          <w:lang w:val="de-DE" w:eastAsia="x-none"/>
        </w:rPr>
        <w:t>bis</w:t>
      </w:r>
      <w:r>
        <w:rPr>
          <w:rFonts w:ascii="Times New Roman" w:eastAsia="MS Mincho" w:hAnsi="Times New Roman"/>
          <w:b/>
          <w:sz w:val="24"/>
          <w:szCs w:val="24"/>
          <w:lang w:val="de-DE" w:eastAsia="x-none"/>
        </w:rPr>
        <w:t xml:space="preserve">                              </w:t>
      </w:r>
      <w:r w:rsidRPr="0081483C">
        <w:rPr>
          <w:rFonts w:ascii="Times New Roman" w:eastAsia="MS Mincho" w:hAnsi="Times New Roman"/>
          <w:b/>
          <w:sz w:val="24"/>
          <w:szCs w:val="24"/>
          <w:lang w:val="de-DE" w:eastAsia="x-none"/>
        </w:rPr>
        <w:tab/>
      </w:r>
      <w:r>
        <w:rPr>
          <w:rFonts w:ascii="Times New Roman" w:eastAsia="MS Mincho" w:hAnsi="Times New Roman"/>
          <w:b/>
          <w:sz w:val="24"/>
          <w:szCs w:val="24"/>
          <w:lang w:val="de-DE" w:eastAsia="x-none"/>
        </w:rPr>
        <w:t xml:space="preserve">  </w:t>
      </w:r>
      <w:r w:rsidR="00B472E5" w:rsidRPr="00B472E5">
        <w:rPr>
          <w:rFonts w:ascii="Times New Roman" w:eastAsia="MS Mincho" w:hAnsi="Times New Roman"/>
          <w:b/>
          <w:sz w:val="24"/>
          <w:szCs w:val="24"/>
          <w:lang w:val="de-DE" w:eastAsia="x-none"/>
        </w:rPr>
        <w:t>R2-2502394</w:t>
      </w:r>
    </w:p>
    <w:p w14:paraId="69D76B55" w14:textId="2B454618" w:rsidR="006D36DD" w:rsidRPr="009C0646" w:rsidRDefault="00A16983" w:rsidP="006D36DD">
      <w:pPr>
        <w:tabs>
          <w:tab w:val="left" w:pos="1980"/>
        </w:tabs>
        <w:spacing w:after="180" w:line="276" w:lineRule="auto"/>
        <w:rPr>
          <w:rFonts w:ascii="Times New Roman" w:hAnsi="Times New Roman"/>
          <w:b/>
          <w:bCs/>
          <w:sz w:val="24"/>
          <w:lang w:val="de-DE" w:eastAsia="en-US"/>
        </w:rPr>
      </w:pPr>
      <w:r>
        <w:rPr>
          <w:rFonts w:ascii="Times New Roman" w:eastAsia="MS Mincho" w:hAnsi="Times New Roman"/>
          <w:b/>
          <w:sz w:val="24"/>
          <w:szCs w:val="24"/>
          <w:lang w:val="de-DE" w:eastAsia="x-none"/>
        </w:rPr>
        <w:t>Wuhan</w:t>
      </w:r>
      <w:r w:rsidR="006D36DD" w:rsidRPr="00C1715C">
        <w:rPr>
          <w:rFonts w:ascii="Times New Roman" w:eastAsia="MS Mincho" w:hAnsi="Times New Roman"/>
          <w:b/>
          <w:sz w:val="24"/>
          <w:szCs w:val="24"/>
          <w:lang w:val="de-DE" w:eastAsia="x-none"/>
        </w:rPr>
        <w:t xml:space="preserve">, </w:t>
      </w:r>
      <w:r w:rsidR="00541001">
        <w:rPr>
          <w:rFonts w:ascii="Times New Roman" w:eastAsia="MS Mincho" w:hAnsi="Times New Roman"/>
          <w:b/>
          <w:sz w:val="24"/>
          <w:szCs w:val="24"/>
          <w:lang w:val="de-DE" w:eastAsia="x-none"/>
        </w:rPr>
        <w:t>China</w:t>
      </w:r>
      <w:r w:rsidR="006D36DD" w:rsidRPr="00C1715C">
        <w:rPr>
          <w:rFonts w:ascii="Times New Roman" w:eastAsia="MS Mincho" w:hAnsi="Times New Roman"/>
          <w:b/>
          <w:sz w:val="24"/>
          <w:szCs w:val="24"/>
          <w:lang w:val="de-DE" w:eastAsia="x-none"/>
        </w:rPr>
        <w:t xml:space="preserve">, </w:t>
      </w:r>
      <w:r w:rsidR="00BA2185">
        <w:rPr>
          <w:rFonts w:ascii="Times New Roman" w:eastAsia="MS Mincho" w:hAnsi="Times New Roman"/>
          <w:b/>
          <w:sz w:val="24"/>
          <w:szCs w:val="24"/>
          <w:lang w:val="de-DE" w:eastAsia="x-none"/>
        </w:rPr>
        <w:t>April</w:t>
      </w:r>
      <w:r w:rsidR="006D36DD" w:rsidRPr="00C1715C">
        <w:rPr>
          <w:rFonts w:ascii="Times New Roman" w:eastAsia="MS Mincho" w:hAnsi="Times New Roman"/>
          <w:b/>
          <w:sz w:val="24"/>
          <w:szCs w:val="24"/>
          <w:lang w:val="de-DE" w:eastAsia="x-none"/>
        </w:rPr>
        <w:t xml:space="preserve">. 7th – </w:t>
      </w:r>
      <w:r w:rsidR="00BA2185">
        <w:rPr>
          <w:rFonts w:ascii="Times New Roman" w:eastAsia="MS Mincho" w:hAnsi="Times New Roman"/>
          <w:b/>
          <w:sz w:val="24"/>
          <w:szCs w:val="24"/>
          <w:lang w:val="de-DE" w:eastAsia="x-none"/>
        </w:rPr>
        <w:t>1</w:t>
      </w:r>
      <w:r w:rsidR="006D36DD" w:rsidRPr="00C1715C">
        <w:rPr>
          <w:rFonts w:ascii="Times New Roman" w:eastAsia="MS Mincho" w:hAnsi="Times New Roman"/>
          <w:b/>
          <w:sz w:val="24"/>
          <w:szCs w:val="24"/>
          <w:lang w:val="de-DE" w:eastAsia="x-none"/>
        </w:rPr>
        <w:t>1</w:t>
      </w:r>
      <w:r w:rsidR="00BA2185">
        <w:rPr>
          <w:rFonts w:ascii="Times New Roman" w:eastAsia="MS Mincho" w:hAnsi="Times New Roman"/>
          <w:b/>
          <w:sz w:val="24"/>
          <w:szCs w:val="24"/>
          <w:lang w:val="de-DE" w:eastAsia="x-none"/>
        </w:rPr>
        <w:t>th</w:t>
      </w:r>
      <w:r w:rsidR="006D36DD" w:rsidRPr="00C1715C">
        <w:rPr>
          <w:rFonts w:ascii="Times New Roman" w:eastAsia="MS Mincho" w:hAnsi="Times New Roman"/>
          <w:b/>
          <w:sz w:val="24"/>
          <w:szCs w:val="24"/>
          <w:lang w:val="de-DE" w:eastAsia="x-none"/>
        </w:rPr>
        <w:t>, 2025</w:t>
      </w:r>
    </w:p>
    <w:p w14:paraId="0ADCFF76" w14:textId="77777777" w:rsidR="009C1B63" w:rsidRPr="008D71B4" w:rsidRDefault="009C1B63" w:rsidP="001131BE">
      <w:pPr>
        <w:tabs>
          <w:tab w:val="left" w:pos="1980"/>
        </w:tabs>
        <w:spacing w:after="180" w:line="276" w:lineRule="auto"/>
        <w:rPr>
          <w:rFonts w:ascii="Times New Roman" w:hAnsi="Times New Roman"/>
          <w:b/>
          <w:bCs/>
          <w:sz w:val="24"/>
          <w:lang w:val="en-US" w:eastAsia="en-US"/>
        </w:rPr>
      </w:pPr>
    </w:p>
    <w:p w14:paraId="28A94A6D" w14:textId="449ADD0E" w:rsidR="00495DB1" w:rsidRPr="008D71B4" w:rsidRDefault="00495DB1" w:rsidP="001131BE">
      <w:pPr>
        <w:tabs>
          <w:tab w:val="left" w:pos="19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Agenda Item:</w:t>
      </w:r>
      <w:r w:rsidRPr="008D71B4">
        <w:rPr>
          <w:rFonts w:ascii="Times New Roman" w:hAnsi="Times New Roman"/>
          <w:b/>
          <w:bCs/>
          <w:sz w:val="24"/>
          <w:lang w:val="en-US" w:eastAsia="en-US"/>
        </w:rPr>
        <w:tab/>
      </w:r>
      <w:r w:rsidR="005246F4">
        <w:rPr>
          <w:rFonts w:ascii="Times New Roman" w:hAnsi="Times New Roman"/>
          <w:b/>
          <w:bCs/>
          <w:sz w:val="24"/>
          <w:lang w:val="en-US"/>
        </w:rPr>
        <w:t>8.11.2</w:t>
      </w:r>
    </w:p>
    <w:p w14:paraId="0199077A" w14:textId="77777777" w:rsidR="00495DB1" w:rsidRPr="008D71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 xml:space="preserve">Source: </w:t>
      </w:r>
      <w:r w:rsidRPr="008D71B4">
        <w:rPr>
          <w:rFonts w:ascii="Times New Roman" w:hAnsi="Times New Roman"/>
          <w:b/>
          <w:bCs/>
          <w:sz w:val="24"/>
          <w:lang w:val="en-US" w:eastAsia="en-US"/>
        </w:rPr>
        <w:tab/>
        <w:t>OPPO</w:t>
      </w:r>
    </w:p>
    <w:p w14:paraId="66C0788F" w14:textId="4A2E6DAF" w:rsidR="00495DB1" w:rsidRPr="008D71B4" w:rsidRDefault="00495DB1" w:rsidP="001131BE">
      <w:pPr>
        <w:tabs>
          <w:tab w:val="left" w:pos="2100"/>
        </w:tabs>
        <w:spacing w:after="180" w:line="276" w:lineRule="auto"/>
        <w:ind w:left="1979" w:hanging="1979"/>
        <w:rPr>
          <w:rFonts w:ascii="Times New Roman" w:hAnsi="Times New Roman"/>
          <w:b/>
          <w:bCs/>
          <w:sz w:val="24"/>
          <w:lang w:val="en-US"/>
        </w:rPr>
      </w:pPr>
      <w:r w:rsidRPr="008D71B4">
        <w:rPr>
          <w:rFonts w:ascii="Times New Roman" w:hAnsi="Times New Roman"/>
          <w:b/>
          <w:bCs/>
          <w:sz w:val="24"/>
          <w:lang w:val="en-US" w:eastAsia="en-US"/>
        </w:rPr>
        <w:t xml:space="preserve">Title:  </w:t>
      </w:r>
      <w:r w:rsidRPr="008D71B4">
        <w:rPr>
          <w:rFonts w:ascii="Times New Roman" w:hAnsi="Times New Roman"/>
          <w:b/>
          <w:bCs/>
          <w:sz w:val="24"/>
          <w:lang w:val="en-US" w:eastAsia="en-US"/>
        </w:rPr>
        <w:tab/>
      </w:r>
      <w:r w:rsidR="009E57C9" w:rsidRPr="009E57C9">
        <w:rPr>
          <w:rFonts w:ascii="Times New Roman" w:hAnsi="Times New Roman"/>
          <w:b/>
          <w:bCs/>
          <w:sz w:val="24"/>
          <w:lang w:val="en-US" w:eastAsia="en-US"/>
        </w:rPr>
        <w:t>Remaining issues of SBFD RACH procedure</w:t>
      </w:r>
    </w:p>
    <w:p w14:paraId="5C747348" w14:textId="74F3D881" w:rsidR="00E90E49" w:rsidRPr="008D71B4" w:rsidRDefault="00495DB1" w:rsidP="00143FC8">
      <w:pPr>
        <w:tabs>
          <w:tab w:val="left" w:pos="1979"/>
        </w:tabs>
        <w:spacing w:after="180" w:line="276" w:lineRule="auto"/>
        <w:rPr>
          <w:rFonts w:ascii="Times New Roman" w:hAnsi="Times New Roman"/>
          <w:b/>
          <w:bCs/>
          <w:sz w:val="24"/>
          <w:lang w:val="en-US" w:eastAsia="en-US"/>
        </w:rPr>
      </w:pPr>
      <w:r w:rsidRPr="008D71B4">
        <w:rPr>
          <w:rFonts w:ascii="Times New Roman" w:hAnsi="Times New Roman"/>
          <w:b/>
          <w:bCs/>
          <w:sz w:val="24"/>
          <w:lang w:val="en-US" w:eastAsia="en-US"/>
        </w:rPr>
        <w:t>Document for:</w:t>
      </w:r>
      <w:r w:rsidRPr="008D71B4">
        <w:rPr>
          <w:rFonts w:ascii="Times New Roman" w:hAnsi="Times New Roman"/>
          <w:b/>
          <w:bCs/>
          <w:sz w:val="24"/>
          <w:lang w:val="en-US" w:eastAsia="en-US"/>
        </w:rPr>
        <w:tab/>
        <w:t>Discussion and Decision</w:t>
      </w:r>
    </w:p>
    <w:p w14:paraId="7A778345" w14:textId="60749F17" w:rsidR="00E90E49" w:rsidRPr="008D71B4" w:rsidRDefault="00E90E49" w:rsidP="001131BE">
      <w:pPr>
        <w:pStyle w:val="Heading1"/>
        <w:pBdr>
          <w:top w:val="single" w:sz="12" w:space="4" w:color="auto"/>
        </w:pBdr>
        <w:spacing w:line="276" w:lineRule="auto"/>
        <w:rPr>
          <w:rFonts w:ascii="Times New Roman" w:hAnsi="Times New Roman" w:cs="Times New Roman"/>
        </w:rPr>
      </w:pPr>
      <w:bookmarkStart w:id="0" w:name="_Ref488331639"/>
      <w:r w:rsidRPr="008D71B4">
        <w:rPr>
          <w:rFonts w:ascii="Times New Roman" w:hAnsi="Times New Roman" w:cs="Times New Roman"/>
        </w:rPr>
        <w:t>Introduction</w:t>
      </w:r>
      <w:bookmarkEnd w:id="0"/>
      <w:r w:rsidR="00BC27FE" w:rsidRPr="008D71B4">
        <w:rPr>
          <w:rFonts w:ascii="Times New Roman" w:hAnsi="Times New Roman" w:cs="Times New Roman"/>
        </w:rPr>
        <w:t xml:space="preserve"> </w:t>
      </w:r>
    </w:p>
    <w:p w14:paraId="783FD133" w14:textId="663920C2" w:rsidR="00BB02E3" w:rsidRDefault="00584658" w:rsidP="00BB02E3">
      <w:pPr>
        <w:pStyle w:val="BodyText"/>
        <w:spacing w:beforeLines="50" w:before="120"/>
        <w:rPr>
          <w:rFonts w:ascii="Times New Roman" w:hAnsi="Times New Roman"/>
        </w:rPr>
      </w:pPr>
      <w:r>
        <w:rPr>
          <w:rFonts w:ascii="Times New Roman" w:hAnsi="Times New Roman"/>
        </w:rPr>
        <w:t>According to the previous RAN2 discussion, RAN2 made the following agreements regarding the RACH procedure</w:t>
      </w:r>
      <w:r w:rsidR="00F72418">
        <w:rPr>
          <w:rFonts w:ascii="Times New Roman" w:hAnsi="Times New Roman"/>
        </w:rPr>
        <w:t xml:space="preserve"> </w:t>
      </w:r>
      <w:r w:rsidR="00F72418">
        <w:rPr>
          <w:rFonts w:ascii="Times New Roman" w:hAnsi="Times New Roman" w:hint="eastAsia"/>
        </w:rPr>
        <w:t>for</w:t>
      </w:r>
      <w:r w:rsidR="00F72418">
        <w:rPr>
          <w:rFonts w:ascii="Times New Roman" w:hAnsi="Times New Roman"/>
        </w:rPr>
        <w:t xml:space="preserve"> SBFD operation</w:t>
      </w:r>
      <w:r>
        <w:rPr>
          <w:rFonts w:ascii="Times New Roman" w:hAnsi="Times New Roman"/>
        </w:rPr>
        <w:t>:</w:t>
      </w:r>
    </w:p>
    <w:tbl>
      <w:tblPr>
        <w:tblStyle w:val="TableGrid"/>
        <w:tblW w:w="0" w:type="auto"/>
        <w:tblLook w:val="04A0" w:firstRow="1" w:lastRow="0" w:firstColumn="1" w:lastColumn="0" w:noHBand="0" w:noVBand="1"/>
      </w:tblPr>
      <w:tblGrid>
        <w:gridCol w:w="9629"/>
      </w:tblGrid>
      <w:tr w:rsidR="001C739A" w14:paraId="552FDB5B" w14:textId="77777777" w:rsidTr="001C739A">
        <w:tc>
          <w:tcPr>
            <w:tcW w:w="9629" w:type="dxa"/>
          </w:tcPr>
          <w:p w14:paraId="080D31DC" w14:textId="77777777" w:rsidR="001C739A" w:rsidRPr="004D3AE5" w:rsidRDefault="001C739A" w:rsidP="00BB02E3">
            <w:pPr>
              <w:pStyle w:val="BodyText"/>
              <w:spacing w:beforeLines="50" w:before="120"/>
              <w:rPr>
                <w:rFonts w:ascii="Times New Roman" w:hAnsi="Times New Roman"/>
                <w:b/>
                <w:bCs/>
              </w:rPr>
            </w:pPr>
            <w:r w:rsidRPr="004D3AE5">
              <w:rPr>
                <w:rFonts w:ascii="Times New Roman" w:hAnsi="Times New Roman" w:hint="eastAsia"/>
                <w:b/>
                <w:bCs/>
              </w:rPr>
              <w:t>R</w:t>
            </w:r>
            <w:r w:rsidRPr="004D3AE5">
              <w:rPr>
                <w:rFonts w:ascii="Times New Roman" w:hAnsi="Times New Roman"/>
                <w:b/>
                <w:bCs/>
              </w:rPr>
              <w:t>AN2#127:</w:t>
            </w:r>
          </w:p>
          <w:p w14:paraId="7D3E7493" w14:textId="77777777" w:rsidR="001C739A" w:rsidRPr="00E8742F"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Working assumption: Random access procedure in SBFD symbols is supported for all the existing RACH trigger events.</w:t>
            </w:r>
          </w:p>
          <w:p w14:paraId="600B1952" w14:textId="77777777" w:rsidR="001C739A" w:rsidRPr="00E8742F"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 xml:space="preserve">RAN2 assume RACH configuration for SBFD via SIB and/or dedicated RRC signalling is supported. Detailed signalling FFS. </w:t>
            </w:r>
          </w:p>
          <w:p w14:paraId="24D74A9D" w14:textId="77777777" w:rsidR="001C739A" w:rsidRPr="00E8742F"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RAN2 to strive for a common SBFD CBRA framework independent of RRC state.</w:t>
            </w:r>
          </w:p>
          <w:p w14:paraId="72562B1F" w14:textId="77777777" w:rsidR="001C739A" w:rsidRPr="00E8742F"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 xml:space="preserve">FFS whether/how early indication is used during a SBFD RA procedure. </w:t>
            </w:r>
          </w:p>
          <w:p w14:paraId="6EC1260A" w14:textId="77777777" w:rsidR="001C739A" w:rsidRDefault="001C739A" w:rsidP="001C739A">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RAN2 focus on 4-step RACH for SBFD RA, FFS on 2-step if needed.</w:t>
            </w:r>
          </w:p>
          <w:p w14:paraId="7709FCB0" w14:textId="3C5445F9" w:rsidR="001C739A" w:rsidRPr="001C739A" w:rsidRDefault="001C739A" w:rsidP="00BB02E3">
            <w:pPr>
              <w:pStyle w:val="BodyText"/>
              <w:spacing w:beforeLines="50" w:before="120"/>
              <w:rPr>
                <w:rFonts w:ascii="Times New Roman" w:hAnsi="Times New Roman"/>
              </w:rPr>
            </w:pPr>
          </w:p>
        </w:tc>
      </w:tr>
    </w:tbl>
    <w:p w14:paraId="0FE35FA1" w14:textId="5B5C5599" w:rsidR="00584658" w:rsidRDefault="00584658"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4D3AE5" w14:paraId="20A67B74" w14:textId="77777777" w:rsidTr="004D3AE5">
        <w:tc>
          <w:tcPr>
            <w:tcW w:w="9629" w:type="dxa"/>
          </w:tcPr>
          <w:p w14:paraId="211F48EF" w14:textId="77777777" w:rsidR="004D3AE5" w:rsidRPr="00906719" w:rsidRDefault="00906719" w:rsidP="00BB02E3">
            <w:pPr>
              <w:pStyle w:val="BodyText"/>
              <w:spacing w:beforeLines="50" w:before="120"/>
              <w:rPr>
                <w:rFonts w:ascii="Times New Roman" w:hAnsi="Times New Roman"/>
                <w:b/>
                <w:bCs/>
              </w:rPr>
            </w:pPr>
            <w:r w:rsidRPr="00906719">
              <w:rPr>
                <w:rFonts w:ascii="Times New Roman" w:hAnsi="Times New Roman" w:hint="eastAsia"/>
                <w:b/>
                <w:bCs/>
              </w:rPr>
              <w:t>R</w:t>
            </w:r>
            <w:r w:rsidRPr="00906719">
              <w:rPr>
                <w:rFonts w:ascii="Times New Roman" w:hAnsi="Times New Roman"/>
                <w:b/>
                <w:bCs/>
              </w:rPr>
              <w:t>AN2#127bis:</w:t>
            </w:r>
          </w:p>
          <w:p w14:paraId="4003764B"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RAN2 understand that if additional RO is selected by SBFD-aware UE, early identification via Msg1 is possible from NW point of view for this UE without specification impact.</w:t>
            </w:r>
          </w:p>
          <w:p w14:paraId="5FDDFD1A"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From R2 point of view, there is no need to introduce SBFD as a new feature combination in the current PRACH preamble partitioning framework.</w:t>
            </w:r>
          </w:p>
          <w:p w14:paraId="6243B0D3"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Upon initiation of CBRA RACH procedure for a SBFD-aware UE, UE selects one type of ROs between legacy-ROs and additional-ROs based on certain specified/configured conditions/prioritizations, if no additional indication (FFS if there needs to be any) is from network.</w:t>
            </w:r>
          </w:p>
          <w:p w14:paraId="59E37B72"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For the PRACH transmission re-attempt in one RACH procedure, after certain (configured) number of times of RACH attempt in SBFD RACH occasions, UE is allowed to switch to legacy RACH occasions. FFS about the case when UE select legacy ROs first. </w:t>
            </w:r>
          </w:p>
          <w:p w14:paraId="0703BABB"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The following two RACH configuration options are considered for SBFD based random access:</w:t>
            </w:r>
          </w:p>
          <w:p w14:paraId="351F4424" w14:textId="77777777" w:rsidR="001F49AB" w:rsidRPr="00644C86" w:rsidRDefault="001F49AB" w:rsidP="001F49AB">
            <w:pPr>
              <w:pStyle w:val="Agreement"/>
              <w:numPr>
                <w:ilvl w:val="2"/>
                <w:numId w:val="9"/>
              </w:numPr>
              <w:tabs>
                <w:tab w:val="clear" w:pos="1468"/>
                <w:tab w:val="num" w:pos="-224"/>
                <w:tab w:val="num" w:pos="960"/>
              </w:tabs>
              <w:adjustRightInd w:val="0"/>
              <w:snapToGrid w:val="0"/>
              <w:ind w:leftChars="300" w:left="957" w:hanging="357"/>
              <w:rPr>
                <w:rFonts w:ascii="Times New Roman" w:hAnsi="Times New Roman"/>
                <w:b w:val="0"/>
                <w:bCs/>
                <w:lang w:eastAsia="zh-CN"/>
              </w:rPr>
            </w:pPr>
            <w:r w:rsidRPr="00644C86">
              <w:rPr>
                <w:rFonts w:ascii="Times New Roman" w:hAnsi="Times New Roman"/>
                <w:b w:val="0"/>
                <w:bCs/>
                <w:lang w:eastAsia="zh-CN"/>
              </w:rPr>
              <w:t xml:space="preserve">Option 1: Use one single RACH configuration based on the existing parameters of the single RACH configuration. Can extend the existing parameters if needed. </w:t>
            </w:r>
          </w:p>
          <w:p w14:paraId="0B85F95D" w14:textId="77777777" w:rsidR="001F49AB" w:rsidRPr="00644C86" w:rsidRDefault="001F49AB" w:rsidP="001F49AB">
            <w:pPr>
              <w:pStyle w:val="Agreement"/>
              <w:numPr>
                <w:ilvl w:val="2"/>
                <w:numId w:val="9"/>
              </w:numPr>
              <w:tabs>
                <w:tab w:val="clear" w:pos="1468"/>
                <w:tab w:val="num" w:pos="-224"/>
                <w:tab w:val="num" w:pos="960"/>
              </w:tabs>
              <w:adjustRightInd w:val="0"/>
              <w:snapToGrid w:val="0"/>
              <w:ind w:leftChars="300" w:left="957" w:hanging="357"/>
              <w:rPr>
                <w:rFonts w:ascii="Times New Roman" w:hAnsi="Times New Roman"/>
                <w:b w:val="0"/>
                <w:bCs/>
                <w:lang w:eastAsia="zh-CN"/>
              </w:rPr>
            </w:pPr>
            <w:r w:rsidRPr="00644C86">
              <w:rPr>
                <w:rFonts w:ascii="Times New Roman" w:hAnsi="Times New Roman"/>
                <w:b w:val="0"/>
                <w:bCs/>
                <w:lang w:eastAsia="zh-CN"/>
              </w:rPr>
              <w:t>Option 2: Use two separate RACH configurations, including one legacy RACH configuration and one additional RACH configuration</w:t>
            </w:r>
          </w:p>
          <w:p w14:paraId="2DBC27EC"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For RACH configuration Option 2, RAN2 needs to specify RRC signalling for the new SBFD based RACH configuration with a new set of parameters. </w:t>
            </w:r>
          </w:p>
          <w:p w14:paraId="265458FC"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The RACH configuration for SBFD is transmitted via SIB1. </w:t>
            </w:r>
          </w:p>
          <w:p w14:paraId="0CE683A2" w14:textId="77777777" w:rsidR="001F49AB" w:rsidRPr="00644C86" w:rsidRDefault="001F49AB" w:rsidP="001F49AB">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 xml:space="preserve">FFS dedicated RRC signalling detail. FFS whether NW can provide both configurations. </w:t>
            </w:r>
          </w:p>
          <w:p w14:paraId="080771D4" w14:textId="3AE2929C" w:rsidR="00906719" w:rsidRPr="00F1551A" w:rsidRDefault="00906719" w:rsidP="00BB02E3">
            <w:pPr>
              <w:pStyle w:val="BodyText"/>
              <w:spacing w:beforeLines="50" w:before="120"/>
              <w:rPr>
                <w:rFonts w:ascii="Times New Roman" w:hAnsi="Times New Roman"/>
              </w:rPr>
            </w:pPr>
          </w:p>
        </w:tc>
      </w:tr>
    </w:tbl>
    <w:p w14:paraId="004CBCE1" w14:textId="142332DD" w:rsidR="004D3AE5" w:rsidRDefault="004D3AE5"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F1551A" w14:paraId="0FE7EF07" w14:textId="77777777" w:rsidTr="00F1551A">
        <w:tc>
          <w:tcPr>
            <w:tcW w:w="9629" w:type="dxa"/>
          </w:tcPr>
          <w:p w14:paraId="2E1DB522" w14:textId="77777777" w:rsidR="00F1551A" w:rsidRPr="00F1551A" w:rsidRDefault="00F1551A" w:rsidP="00BB02E3">
            <w:pPr>
              <w:pStyle w:val="BodyText"/>
              <w:spacing w:beforeLines="50" w:before="120"/>
              <w:rPr>
                <w:rFonts w:ascii="Times New Roman" w:hAnsi="Times New Roman"/>
                <w:b/>
                <w:bCs/>
              </w:rPr>
            </w:pPr>
            <w:r w:rsidRPr="00F1551A">
              <w:rPr>
                <w:rFonts w:ascii="Times New Roman" w:hAnsi="Times New Roman" w:hint="eastAsia"/>
                <w:b/>
                <w:bCs/>
              </w:rPr>
              <w:t>R</w:t>
            </w:r>
            <w:r w:rsidRPr="00F1551A">
              <w:rPr>
                <w:rFonts w:ascii="Times New Roman" w:hAnsi="Times New Roman"/>
                <w:b/>
                <w:bCs/>
              </w:rPr>
              <w:t>AN2#128:</w:t>
            </w:r>
          </w:p>
          <w:p w14:paraId="270A67E6" w14:textId="77777777" w:rsidR="00BC086A" w:rsidRPr="00644C86" w:rsidRDefault="00BC086A" w:rsidP="00BC086A">
            <w:pPr>
              <w:tabs>
                <w:tab w:val="left" w:pos="1622"/>
              </w:tabs>
              <w:snapToGrid w:val="0"/>
              <w:spacing w:before="60" w:after="0"/>
            </w:pPr>
            <w:r w:rsidRPr="00644C86">
              <w:t>CFRA</w:t>
            </w:r>
          </w:p>
          <w:p w14:paraId="5540AD68" w14:textId="77777777" w:rsidR="00BC086A" w:rsidRPr="00644C86" w:rsidRDefault="00BC086A" w:rsidP="00BC086A">
            <w:pPr>
              <w:pStyle w:val="Agreement"/>
              <w:tabs>
                <w:tab w:val="clear" w:pos="927"/>
                <w:tab w:val="num" w:pos="1276"/>
              </w:tabs>
              <w:adjustRightInd w:val="0"/>
              <w:snapToGrid w:val="0"/>
              <w:ind w:left="426"/>
              <w:rPr>
                <w:rFonts w:ascii="Times New Roman" w:hAnsi="Times New Roman"/>
                <w:b w:val="0"/>
                <w:bCs/>
                <w:lang w:eastAsia="zh-CN"/>
              </w:rPr>
            </w:pPr>
            <w:r w:rsidRPr="00644C86">
              <w:rPr>
                <w:rFonts w:ascii="Times New Roman" w:hAnsi="Times New Roman"/>
                <w:b w:val="0"/>
                <w:bCs/>
                <w:lang w:eastAsia="zh-CN"/>
              </w:rPr>
              <w:t xml:space="preserve">The RO type is indicated by NW for CFRA. FFS on </w:t>
            </w:r>
            <w:proofErr w:type="spellStart"/>
            <w:r w:rsidRPr="00644C86">
              <w:rPr>
                <w:rFonts w:ascii="Times New Roman" w:hAnsi="Times New Roman"/>
                <w:b w:val="0"/>
                <w:bCs/>
                <w:lang w:eastAsia="zh-CN"/>
              </w:rPr>
              <w:t>signaling</w:t>
            </w:r>
            <w:proofErr w:type="spellEnd"/>
            <w:r w:rsidRPr="00644C86">
              <w:rPr>
                <w:rFonts w:ascii="Times New Roman" w:hAnsi="Times New Roman"/>
                <w:b w:val="0"/>
                <w:bCs/>
                <w:lang w:eastAsia="zh-CN"/>
              </w:rPr>
              <w:t xml:space="preserve"> (can FFS for the SI request case if needed).</w:t>
            </w:r>
          </w:p>
          <w:p w14:paraId="2D495A3B" w14:textId="77777777" w:rsidR="00BC086A" w:rsidRPr="00644C86" w:rsidRDefault="00BC086A" w:rsidP="00BC086A">
            <w:pPr>
              <w:tabs>
                <w:tab w:val="left" w:pos="1622"/>
              </w:tabs>
              <w:snapToGrid w:val="0"/>
              <w:spacing w:before="60" w:after="0"/>
              <w:rPr>
                <w:lang w:val="en-US"/>
              </w:rPr>
            </w:pPr>
            <w:r w:rsidRPr="00644C86">
              <w:rPr>
                <w:lang w:val="en-US"/>
              </w:rPr>
              <w:t>CBRA</w:t>
            </w:r>
          </w:p>
          <w:p w14:paraId="72174F0A" w14:textId="77777777" w:rsidR="00BC086A" w:rsidRPr="00644C86" w:rsidRDefault="00BC086A" w:rsidP="00BC086A">
            <w:pPr>
              <w:pStyle w:val="Agreement"/>
              <w:tabs>
                <w:tab w:val="clear" w:pos="927"/>
                <w:tab w:val="num" w:pos="1276"/>
              </w:tabs>
              <w:adjustRightInd w:val="0"/>
              <w:snapToGrid w:val="0"/>
              <w:ind w:left="425"/>
              <w:rPr>
                <w:rFonts w:ascii="Times New Roman" w:hAnsi="Times New Roman"/>
                <w:b w:val="0"/>
                <w:bCs/>
                <w:lang w:eastAsia="zh-CN"/>
              </w:rPr>
            </w:pPr>
            <w:r w:rsidRPr="00644C86">
              <w:rPr>
                <w:rFonts w:ascii="Times New Roman" w:hAnsi="Times New Roman"/>
                <w:b w:val="0"/>
                <w:bCs/>
                <w:lang w:eastAsia="zh-CN"/>
              </w:rPr>
              <w:t>FFS on the following options</w:t>
            </w:r>
          </w:p>
          <w:p w14:paraId="03402906" w14:textId="77777777" w:rsidR="00BC086A" w:rsidRPr="00644C86" w:rsidRDefault="00BC086A" w:rsidP="00BC086A">
            <w:pPr>
              <w:snapToGrid w:val="0"/>
              <w:spacing w:before="60" w:after="0"/>
              <w:ind w:left="425"/>
              <w:rPr>
                <w:bCs/>
              </w:rPr>
            </w:pPr>
            <w:r w:rsidRPr="00644C86">
              <w:rPr>
                <w:bCs/>
              </w:rPr>
              <w:t>Option 1</w:t>
            </w:r>
          </w:p>
          <w:p w14:paraId="4F727E5B" w14:textId="77777777" w:rsidR="00BC086A" w:rsidRPr="00644C86" w:rsidRDefault="00BC086A" w:rsidP="00BC086A">
            <w:pPr>
              <w:snapToGrid w:val="0"/>
              <w:spacing w:before="60" w:after="0"/>
              <w:ind w:left="425"/>
              <w:rPr>
                <w:bCs/>
              </w:rPr>
            </w:pPr>
            <w:r w:rsidRPr="00644C86">
              <w:rPr>
                <w:rFonts w:eastAsia="MS Mincho"/>
                <w:bCs/>
              </w:rPr>
              <w:t>Upon initiation of RACH procedure for a SBFD-aware UE, network provides the indication on the prioritization of the additional ROs</w:t>
            </w:r>
            <w:r w:rsidRPr="00644C86">
              <w:rPr>
                <w:bCs/>
              </w:rPr>
              <w:t xml:space="preserve"> over legacy RO.</w:t>
            </w:r>
          </w:p>
          <w:p w14:paraId="76664538" w14:textId="77777777" w:rsidR="00BC086A" w:rsidRPr="00644C86" w:rsidRDefault="00BC086A" w:rsidP="00BC086A">
            <w:pPr>
              <w:snapToGrid w:val="0"/>
              <w:spacing w:before="60" w:after="0"/>
              <w:ind w:left="425"/>
              <w:rPr>
                <w:bCs/>
              </w:rPr>
            </w:pPr>
            <w:r w:rsidRPr="00644C86">
              <w:rPr>
                <w:bCs/>
              </w:rPr>
              <w:t>If there is no such indication from the NW, FFS on the following mechanism</w:t>
            </w:r>
          </w:p>
          <w:p w14:paraId="4C7A7638" w14:textId="77777777" w:rsidR="00BC086A" w:rsidRPr="00644C86" w:rsidRDefault="00BC086A" w:rsidP="00BC086A">
            <w:pPr>
              <w:numPr>
                <w:ilvl w:val="0"/>
                <w:numId w:val="17"/>
              </w:numPr>
              <w:overflowPunct/>
              <w:autoSpaceDE/>
              <w:autoSpaceDN/>
              <w:snapToGrid w:val="0"/>
              <w:spacing w:before="60" w:after="0"/>
              <w:ind w:left="425" w:firstLine="0"/>
              <w:jc w:val="left"/>
              <w:textAlignment w:val="auto"/>
              <w:rPr>
                <w:bCs/>
              </w:rPr>
            </w:pPr>
            <w:r w:rsidRPr="00644C86">
              <w:rPr>
                <w:bCs/>
              </w:rPr>
              <w:t>UE select legacy RO or SBFD RO based on SSB RSRP, or</w:t>
            </w:r>
          </w:p>
          <w:p w14:paraId="11162C5F" w14:textId="77777777" w:rsidR="00BC086A" w:rsidRPr="00644C86" w:rsidRDefault="00BC086A" w:rsidP="00BC086A">
            <w:pPr>
              <w:numPr>
                <w:ilvl w:val="0"/>
                <w:numId w:val="17"/>
              </w:numPr>
              <w:overflowPunct/>
              <w:autoSpaceDE/>
              <w:autoSpaceDN/>
              <w:snapToGrid w:val="0"/>
              <w:spacing w:before="60" w:after="0"/>
              <w:ind w:left="425" w:firstLine="0"/>
              <w:jc w:val="left"/>
              <w:textAlignment w:val="auto"/>
              <w:rPr>
                <w:bCs/>
              </w:rPr>
            </w:pPr>
            <w:r w:rsidRPr="00644C86">
              <w:rPr>
                <w:bCs/>
              </w:rPr>
              <w:t>UE select the legacy RO, or</w:t>
            </w:r>
          </w:p>
          <w:p w14:paraId="1AB0ECD0" w14:textId="77777777" w:rsidR="00BC086A" w:rsidRPr="00644C86" w:rsidRDefault="00BC086A" w:rsidP="00BC086A">
            <w:pPr>
              <w:numPr>
                <w:ilvl w:val="0"/>
                <w:numId w:val="17"/>
              </w:numPr>
              <w:overflowPunct/>
              <w:autoSpaceDE/>
              <w:autoSpaceDN/>
              <w:snapToGrid w:val="0"/>
              <w:spacing w:before="60" w:after="0"/>
              <w:ind w:left="425" w:firstLine="0"/>
              <w:jc w:val="left"/>
              <w:textAlignment w:val="auto"/>
              <w:rPr>
                <w:bCs/>
              </w:rPr>
            </w:pPr>
            <w:r w:rsidRPr="00644C86">
              <w:rPr>
                <w:bCs/>
              </w:rPr>
              <w:t>UE select the SBFD RO, or</w:t>
            </w:r>
          </w:p>
          <w:p w14:paraId="1079B92A" w14:textId="77777777" w:rsidR="00BC086A" w:rsidRPr="00644C86" w:rsidRDefault="00BC086A" w:rsidP="00BC086A">
            <w:pPr>
              <w:numPr>
                <w:ilvl w:val="0"/>
                <w:numId w:val="17"/>
              </w:numPr>
              <w:overflowPunct/>
              <w:autoSpaceDE/>
              <w:autoSpaceDN/>
              <w:snapToGrid w:val="0"/>
              <w:spacing w:before="60" w:after="0"/>
              <w:ind w:left="425" w:firstLine="0"/>
              <w:jc w:val="left"/>
              <w:textAlignment w:val="auto"/>
              <w:rPr>
                <w:bCs/>
              </w:rPr>
            </w:pPr>
            <w:r w:rsidRPr="00644C86">
              <w:rPr>
                <w:bCs/>
              </w:rPr>
              <w:t>Other metrics than SSB RSRP.</w:t>
            </w:r>
          </w:p>
          <w:p w14:paraId="28C12C51" w14:textId="77777777" w:rsidR="00BC086A" w:rsidRPr="00644C86" w:rsidRDefault="00BC086A" w:rsidP="00BC086A">
            <w:pPr>
              <w:snapToGrid w:val="0"/>
              <w:spacing w:before="60" w:after="0"/>
              <w:ind w:left="425"/>
              <w:rPr>
                <w:bCs/>
              </w:rPr>
            </w:pPr>
            <w:r w:rsidRPr="00644C86">
              <w:rPr>
                <w:bCs/>
              </w:rPr>
              <w:t>Option 2</w:t>
            </w:r>
          </w:p>
          <w:p w14:paraId="15CDF1C6" w14:textId="77777777" w:rsidR="00BC086A" w:rsidRPr="00644C86" w:rsidRDefault="00BC086A" w:rsidP="00BC086A">
            <w:pPr>
              <w:snapToGrid w:val="0"/>
              <w:spacing w:before="60" w:after="0"/>
              <w:ind w:left="425"/>
              <w:rPr>
                <w:bCs/>
              </w:rPr>
            </w:pPr>
            <w:r w:rsidRPr="00644C86">
              <w:rPr>
                <w:bCs/>
              </w:rPr>
              <w:t xml:space="preserve">UE select legacy RO or SBFD RO based on SSB RSRP if such condition is configured, and if not configured, then UE can prioritize one type of the ROs, FFS which one. </w:t>
            </w:r>
          </w:p>
          <w:p w14:paraId="18C1044F" w14:textId="77777777" w:rsidR="00BC086A" w:rsidRPr="00644C86" w:rsidRDefault="00BC086A" w:rsidP="00BC086A">
            <w:pPr>
              <w:tabs>
                <w:tab w:val="left" w:pos="1622"/>
              </w:tabs>
              <w:snapToGrid w:val="0"/>
              <w:spacing w:before="60" w:after="0"/>
            </w:pPr>
            <w:r w:rsidRPr="00644C86">
              <w:t>RACH configuration</w:t>
            </w:r>
          </w:p>
          <w:p w14:paraId="3FCF1A33" w14:textId="77777777" w:rsidR="00BC086A" w:rsidRPr="00644C86" w:rsidRDefault="00BC086A" w:rsidP="00BC086A">
            <w:pPr>
              <w:pStyle w:val="Agreement"/>
              <w:tabs>
                <w:tab w:val="clear" w:pos="927"/>
                <w:tab w:val="num" w:pos="1276"/>
              </w:tabs>
              <w:adjustRightInd w:val="0"/>
              <w:snapToGrid w:val="0"/>
              <w:ind w:left="425"/>
              <w:rPr>
                <w:rFonts w:ascii="Times New Roman" w:hAnsi="Times New Roman"/>
                <w:b w:val="0"/>
                <w:bCs/>
                <w:lang w:eastAsia="zh-CN"/>
              </w:rPr>
            </w:pPr>
            <w:r w:rsidRPr="00644C86">
              <w:rPr>
                <w:rFonts w:ascii="Times New Roman" w:hAnsi="Times New Roman"/>
                <w:b w:val="0"/>
                <w:bCs/>
                <w:lang w:eastAsia="zh-CN"/>
              </w:rPr>
              <w:t>Only one RACH configuration option (i.e., either RACH configuration Option 1 with Alt 1-1 or RACH configuration Option 2) is supported in a cell.</w:t>
            </w:r>
          </w:p>
          <w:p w14:paraId="5358C770" w14:textId="2D9E5488" w:rsidR="00F1551A" w:rsidRPr="00BC086A" w:rsidRDefault="00F1551A" w:rsidP="00BB02E3">
            <w:pPr>
              <w:pStyle w:val="BodyText"/>
              <w:spacing w:beforeLines="50" w:before="120"/>
              <w:rPr>
                <w:rFonts w:ascii="Times New Roman" w:hAnsi="Times New Roman"/>
              </w:rPr>
            </w:pPr>
          </w:p>
        </w:tc>
      </w:tr>
    </w:tbl>
    <w:p w14:paraId="2563177C" w14:textId="4F23782B" w:rsidR="00F1551A" w:rsidRDefault="00F1551A" w:rsidP="00BB02E3">
      <w:pPr>
        <w:pStyle w:val="BodyText"/>
        <w:spacing w:beforeLines="50" w:before="120"/>
        <w:rPr>
          <w:rFonts w:ascii="Times New Roman" w:hAnsi="Times New Roman"/>
        </w:rPr>
      </w:pPr>
    </w:p>
    <w:tbl>
      <w:tblPr>
        <w:tblStyle w:val="TableGrid"/>
        <w:tblW w:w="0" w:type="auto"/>
        <w:tblLook w:val="04A0" w:firstRow="1" w:lastRow="0" w:firstColumn="1" w:lastColumn="0" w:noHBand="0" w:noVBand="1"/>
      </w:tblPr>
      <w:tblGrid>
        <w:gridCol w:w="9629"/>
      </w:tblGrid>
      <w:tr w:rsidR="00270E46" w14:paraId="2818CD97" w14:textId="77777777" w:rsidTr="00270E46">
        <w:tc>
          <w:tcPr>
            <w:tcW w:w="9629" w:type="dxa"/>
          </w:tcPr>
          <w:p w14:paraId="1AC20801" w14:textId="77777777" w:rsidR="00270E46" w:rsidRPr="00ED73F6" w:rsidRDefault="00270E46" w:rsidP="00BB02E3">
            <w:pPr>
              <w:pStyle w:val="BodyText"/>
              <w:spacing w:beforeLines="50" w:before="120"/>
              <w:rPr>
                <w:rFonts w:ascii="Times New Roman" w:hAnsi="Times New Roman"/>
                <w:b/>
                <w:bCs/>
              </w:rPr>
            </w:pPr>
            <w:r w:rsidRPr="00ED73F6">
              <w:rPr>
                <w:rFonts w:ascii="Times New Roman" w:hAnsi="Times New Roman" w:hint="eastAsia"/>
                <w:b/>
                <w:bCs/>
              </w:rPr>
              <w:t>R</w:t>
            </w:r>
            <w:r w:rsidRPr="00ED73F6">
              <w:rPr>
                <w:rFonts w:ascii="Times New Roman" w:hAnsi="Times New Roman"/>
                <w:b/>
                <w:bCs/>
              </w:rPr>
              <w:t>AN2#129:</w:t>
            </w:r>
          </w:p>
          <w:p w14:paraId="11256D26" w14:textId="77777777" w:rsidR="0068355C" w:rsidRPr="00FA6E8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When a SBFD aware UE supporting one or both SBFD RACH configuration options accesses a cell, the UE can apply the supported SBFD RACH configuration option in the cell.</w:t>
            </w:r>
          </w:p>
          <w:p w14:paraId="63D915CE" w14:textId="77777777" w:rsidR="0068355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When a SBFD aware UE supporting a SBFD RACH configuration option accesses a cell configured with a different SBFD RACH configuration option, the UE applies the legacy RA operation, and does not apply the SBFD RACH configuration. </w:t>
            </w:r>
          </w:p>
          <w:p w14:paraId="1A267939" w14:textId="77777777" w:rsidR="0068355C" w:rsidRPr="00FA6E8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For initial RA transmission, the network can indicate the RO type (legacy RO or additional RO) to the SBFD-aware UE for the case of CBRA. Detailed signalling is FFS.</w:t>
            </w:r>
          </w:p>
          <w:p w14:paraId="51053D13" w14:textId="77777777" w:rsidR="0068355C" w:rsidRPr="00EA7CF1"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If no RO type indication is provided by the NW, a UE selects RO type based on a SSB RSRP threshold. FFS whether NW can further indicate whether to </w:t>
            </w:r>
            <w:r w:rsidRPr="00FA6E8C">
              <w:rPr>
                <w:rFonts w:ascii="Times New Roman" w:eastAsia="宋体" w:hAnsi="Times New Roman"/>
                <w:b w:val="0"/>
                <w:bCs/>
                <w:lang w:eastAsia="zh-CN"/>
              </w:rPr>
              <w:t xml:space="preserve">select the </w:t>
            </w:r>
            <w:r w:rsidRPr="00FA6E8C">
              <w:rPr>
                <w:rFonts w:ascii="Times New Roman" w:hAnsi="Times New Roman"/>
                <w:b w:val="0"/>
                <w:bCs/>
                <w:lang w:eastAsia="zh-CN"/>
              </w:rPr>
              <w:t>additional RO</w:t>
            </w:r>
            <w:r w:rsidRPr="00FA6E8C">
              <w:rPr>
                <w:rFonts w:ascii="Times New Roman" w:eastAsia="宋体" w:hAnsi="Times New Roman"/>
                <w:b w:val="0"/>
                <w:bCs/>
                <w:lang w:eastAsia="zh-CN"/>
              </w:rPr>
              <w:t xml:space="preserve"> type</w:t>
            </w:r>
            <w:r w:rsidRPr="00FA6E8C">
              <w:rPr>
                <w:rFonts w:ascii="Times New Roman" w:hAnsi="Times New Roman"/>
                <w:b w:val="0"/>
                <w:bCs/>
                <w:lang w:eastAsia="zh-CN"/>
              </w:rPr>
              <w:t xml:space="preserve"> below or above this SSB RSRP threshold. </w:t>
            </w:r>
          </w:p>
          <w:p w14:paraId="5104D2AD" w14:textId="77777777" w:rsidR="0068355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val="en-US" w:eastAsia="zh-CN"/>
              </w:rPr>
              <w:t xml:space="preserve">FFS whether </w:t>
            </w:r>
            <w:r w:rsidRPr="00FA6E8C">
              <w:rPr>
                <w:rFonts w:ascii="Times New Roman" w:hAnsi="Times New Roman"/>
                <w:b w:val="0"/>
                <w:bCs/>
                <w:lang w:eastAsia="zh-CN"/>
              </w:rPr>
              <w:t>RO type selection is performed before or after the RA type selection.</w:t>
            </w:r>
          </w:p>
          <w:p w14:paraId="41130958" w14:textId="77777777" w:rsidR="0068355C" w:rsidRDefault="0068355C" w:rsidP="0068355C">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FFS if switching from the PRACH resources in non-SBFD symbols to the PRACH resources in SBFD symbols is supported. </w:t>
            </w:r>
          </w:p>
          <w:p w14:paraId="04EA35A6" w14:textId="5DBC4578" w:rsidR="00270E46" w:rsidRPr="0068355C" w:rsidRDefault="00270E46" w:rsidP="00BB02E3">
            <w:pPr>
              <w:pStyle w:val="BodyText"/>
              <w:spacing w:beforeLines="50" w:before="120"/>
              <w:rPr>
                <w:rFonts w:ascii="Times New Roman" w:hAnsi="Times New Roman"/>
              </w:rPr>
            </w:pPr>
          </w:p>
        </w:tc>
      </w:tr>
    </w:tbl>
    <w:p w14:paraId="0C487243" w14:textId="1D98A2A4" w:rsidR="004864F7" w:rsidRPr="005C3988" w:rsidRDefault="009503B7" w:rsidP="00BB02E3">
      <w:pPr>
        <w:pStyle w:val="BodyText"/>
        <w:spacing w:beforeLines="50" w:before="120"/>
        <w:rPr>
          <w:rFonts w:ascii="Times New Roman" w:hAnsi="Times New Roman"/>
        </w:rPr>
      </w:pPr>
      <w:r>
        <w:rPr>
          <w:rFonts w:ascii="Times New Roman" w:hAnsi="Times New Roman" w:hint="eastAsia"/>
        </w:rPr>
        <w:t>I</w:t>
      </w:r>
      <w:r>
        <w:rPr>
          <w:rFonts w:ascii="Times New Roman" w:hAnsi="Times New Roman"/>
        </w:rPr>
        <w:t>n this contribution, we provide some analysis on the remaining issues of the SBFD RACH procedure</w:t>
      </w:r>
    </w:p>
    <w:p w14:paraId="63DDB3A0" w14:textId="20F8199A" w:rsidR="00D81538" w:rsidRPr="008D71B4" w:rsidRDefault="004000E8">
      <w:pPr>
        <w:pStyle w:val="Heading1"/>
        <w:spacing w:line="276" w:lineRule="auto"/>
        <w:jc w:val="both"/>
        <w:rPr>
          <w:rFonts w:ascii="Times New Roman" w:hAnsi="Times New Roman" w:cs="Times New Roman"/>
        </w:rPr>
      </w:pPr>
      <w:bookmarkStart w:id="1" w:name="_Ref178064866"/>
      <w:r w:rsidRPr="008D71B4">
        <w:rPr>
          <w:rFonts w:ascii="Times New Roman" w:hAnsi="Times New Roman" w:cs="Times New Roman"/>
        </w:rPr>
        <w:t>Discussion</w:t>
      </w:r>
      <w:bookmarkEnd w:id="1"/>
    </w:p>
    <w:p w14:paraId="3D8DAA27" w14:textId="225072D8" w:rsidR="00EA35C3" w:rsidRDefault="001D308A" w:rsidP="00E14ED8">
      <w:pPr>
        <w:pStyle w:val="Heading2"/>
      </w:pPr>
      <w:bookmarkStart w:id="2" w:name="_Toc173161444"/>
      <w:bookmarkStart w:id="3" w:name="_Toc173748810"/>
      <w:bookmarkStart w:id="4" w:name="_Toc173161445"/>
      <w:bookmarkStart w:id="5" w:name="_Toc173748811"/>
      <w:bookmarkStart w:id="6" w:name="_Toc173161446"/>
      <w:bookmarkStart w:id="7" w:name="_Toc173748812"/>
      <w:bookmarkEnd w:id="2"/>
      <w:bookmarkEnd w:id="3"/>
      <w:bookmarkEnd w:id="4"/>
      <w:bookmarkEnd w:id="5"/>
      <w:bookmarkEnd w:id="6"/>
      <w:bookmarkEnd w:id="7"/>
      <w:r>
        <w:t>RO type indication for CBRA</w:t>
      </w:r>
    </w:p>
    <w:tbl>
      <w:tblPr>
        <w:tblStyle w:val="TableGrid"/>
        <w:tblW w:w="0" w:type="auto"/>
        <w:tblLook w:val="04A0" w:firstRow="1" w:lastRow="0" w:firstColumn="1" w:lastColumn="0" w:noHBand="0" w:noVBand="1"/>
      </w:tblPr>
      <w:tblGrid>
        <w:gridCol w:w="9629"/>
      </w:tblGrid>
      <w:tr w:rsidR="00A013E1" w14:paraId="195262D3" w14:textId="77777777" w:rsidTr="00A013E1">
        <w:tc>
          <w:tcPr>
            <w:tcW w:w="9629" w:type="dxa"/>
          </w:tcPr>
          <w:p w14:paraId="3858D1C6" w14:textId="6E89C71B" w:rsidR="0073729D" w:rsidRDefault="0073729D" w:rsidP="0073729D">
            <w:pPr>
              <w:pStyle w:val="Agreement"/>
              <w:numPr>
                <w:ilvl w:val="0"/>
                <w:numId w:val="0"/>
              </w:numPr>
              <w:tabs>
                <w:tab w:val="left" w:pos="284"/>
              </w:tabs>
              <w:adjustRightInd w:val="0"/>
              <w:snapToGrid w:val="0"/>
              <w:spacing w:before="0" w:after="120"/>
              <w:jc w:val="both"/>
              <w:rPr>
                <w:rFonts w:ascii="Times New Roman" w:hAnsi="Times New Roman"/>
                <w:b w:val="0"/>
                <w:bCs/>
                <w:lang w:eastAsia="zh-CN"/>
              </w:rPr>
            </w:pPr>
            <w:r>
              <w:rPr>
                <w:rFonts w:ascii="Times New Roman" w:eastAsiaTheme="minorEastAsia" w:hAnsi="Times New Roman" w:hint="eastAsia"/>
                <w:b w:val="0"/>
                <w:bCs/>
                <w:lang w:eastAsia="zh-CN"/>
              </w:rPr>
              <w:t>R</w:t>
            </w:r>
            <w:r>
              <w:rPr>
                <w:rFonts w:ascii="Times New Roman" w:eastAsiaTheme="minorEastAsia" w:hAnsi="Times New Roman"/>
                <w:b w:val="0"/>
                <w:bCs/>
                <w:lang w:eastAsia="zh-CN"/>
              </w:rPr>
              <w:t>AN2#</w:t>
            </w:r>
            <w:r w:rsidR="00590153">
              <w:rPr>
                <w:rFonts w:ascii="Times New Roman" w:eastAsiaTheme="minorEastAsia" w:hAnsi="Times New Roman"/>
                <w:b w:val="0"/>
                <w:bCs/>
                <w:lang w:eastAsia="zh-CN"/>
              </w:rPr>
              <w:t>129 agreement:</w:t>
            </w:r>
          </w:p>
          <w:p w14:paraId="3D44F406" w14:textId="337205E4" w:rsidR="00A013E1" w:rsidRPr="00E6626B" w:rsidRDefault="00A013E1" w:rsidP="007A1D67">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lastRenderedPageBreak/>
              <w:t>For initial RA transmission, the network can indicate the RO type (legacy RO or additional RO) to the SBFD-aware UE for the case of CBRA. Detailed signalling is FFS.</w:t>
            </w:r>
          </w:p>
        </w:tc>
      </w:tr>
    </w:tbl>
    <w:p w14:paraId="28BF6573" w14:textId="4657AAAE" w:rsidR="00E6626B" w:rsidRDefault="00441277" w:rsidP="007A1D67">
      <w:r>
        <w:rPr>
          <w:rFonts w:hint="eastAsia"/>
        </w:rPr>
        <w:lastRenderedPageBreak/>
        <w:t>Re</w:t>
      </w:r>
      <w:r>
        <w:t xml:space="preserve">garding the signalling details of the RO type indication provided the UE for the initial RA transmission, we think </w:t>
      </w:r>
      <w:r w:rsidR="007B6C54">
        <w:t xml:space="preserve">that we can unify the UE behaviours </w:t>
      </w:r>
      <w:r w:rsidR="00F64CB2">
        <w:t>for both</w:t>
      </w:r>
      <w:r w:rsidR="007B6C54">
        <w:t xml:space="preserve"> the </w:t>
      </w:r>
      <w:r w:rsidR="00AB7979">
        <w:t xml:space="preserve">SIB configuration and the UE-dedicated </w:t>
      </w:r>
      <w:r w:rsidR="00057729">
        <w:t xml:space="preserve">RRC </w:t>
      </w:r>
      <w:r w:rsidR="00AB7979">
        <w:t>configuration</w:t>
      </w:r>
      <w:r w:rsidR="0055047B">
        <w:t xml:space="preserve">, by providing the </w:t>
      </w:r>
      <w:proofErr w:type="spellStart"/>
      <w:r w:rsidR="0055047B">
        <w:t>roType</w:t>
      </w:r>
      <w:proofErr w:type="spellEnd"/>
      <w:r w:rsidR="0055047B">
        <w:t xml:space="preserve"> (</w:t>
      </w:r>
      <w:proofErr w:type="gramStart"/>
      <w:r w:rsidR="0055047B">
        <w:t>i.e.</w:t>
      </w:r>
      <w:proofErr w:type="gramEnd"/>
      <w:r w:rsidR="0055047B">
        <w:t xml:space="preserve"> legacy RO or addition</w:t>
      </w:r>
      <w:r w:rsidR="0055047B">
        <w:rPr>
          <w:rFonts w:hint="eastAsia"/>
        </w:rPr>
        <w:t>al</w:t>
      </w:r>
      <w:r w:rsidR="0055047B">
        <w:t xml:space="preserve"> RO)</w:t>
      </w:r>
      <w:r w:rsidR="006146D7">
        <w:t xml:space="preserve"> in </w:t>
      </w:r>
      <w:r w:rsidR="00321680" w:rsidRPr="00C34C1C">
        <w:rPr>
          <w:i/>
          <w:iCs/>
        </w:rPr>
        <w:t>RACH-</w:t>
      </w:r>
      <w:proofErr w:type="spellStart"/>
      <w:r w:rsidR="00321680" w:rsidRPr="00C34C1C">
        <w:rPr>
          <w:i/>
          <w:iCs/>
        </w:rPr>
        <w:t>ConfigCommon</w:t>
      </w:r>
      <w:proofErr w:type="spellEnd"/>
      <w:r w:rsidR="00321680">
        <w:t>.</w:t>
      </w:r>
      <w:r w:rsidR="002B351F">
        <w:t xml:space="preserve"> </w:t>
      </w:r>
      <w:r w:rsidR="002B351F">
        <w:rPr>
          <w:rFonts w:hint="eastAsia"/>
        </w:rPr>
        <w:t>If</w:t>
      </w:r>
      <w:r w:rsidR="002B351F">
        <w:t xml:space="preserve"> the network wants to have dedicated control for a specific-UE to prioritize the SBFD-RO, the </w:t>
      </w:r>
      <w:proofErr w:type="spellStart"/>
      <w:r w:rsidR="002B351F">
        <w:t>gNB</w:t>
      </w:r>
      <w:proofErr w:type="spellEnd"/>
      <w:r w:rsidR="002B351F">
        <w:t xml:space="preserve"> can use PDCCH-order to indicate the RO type.</w:t>
      </w:r>
    </w:p>
    <w:p w14:paraId="7ABF34D3" w14:textId="62BC2A79" w:rsidR="00A013E1" w:rsidRPr="0024057D" w:rsidRDefault="00E6626B" w:rsidP="007A1D67">
      <w:pPr>
        <w:rPr>
          <w:b/>
          <w:bCs/>
        </w:rPr>
      </w:pPr>
      <w:r w:rsidRPr="0024057D">
        <w:rPr>
          <w:rFonts w:hint="eastAsia"/>
          <w:b/>
          <w:bCs/>
        </w:rPr>
        <w:t>P</w:t>
      </w:r>
      <w:r w:rsidRPr="0024057D">
        <w:rPr>
          <w:b/>
          <w:bCs/>
        </w:rPr>
        <w:t>roposal</w:t>
      </w:r>
      <w:r w:rsidR="00DA5C6B" w:rsidRPr="0024057D">
        <w:rPr>
          <w:b/>
          <w:bCs/>
        </w:rPr>
        <w:t xml:space="preserve"> </w:t>
      </w:r>
      <w:r w:rsidR="005905D9" w:rsidRPr="0024057D">
        <w:rPr>
          <w:b/>
          <w:bCs/>
        </w:rPr>
        <w:t>1</w:t>
      </w:r>
      <w:r w:rsidR="00DA5C6B" w:rsidRPr="0024057D">
        <w:rPr>
          <w:b/>
          <w:bCs/>
        </w:rPr>
        <w:t>:</w:t>
      </w:r>
      <w:r w:rsidR="001F2C7A" w:rsidRPr="0024057D">
        <w:rPr>
          <w:b/>
          <w:bCs/>
        </w:rPr>
        <w:t xml:space="preserve"> The </w:t>
      </w:r>
      <w:r w:rsidR="009502FE" w:rsidRPr="0024057D">
        <w:rPr>
          <w:b/>
          <w:bCs/>
        </w:rPr>
        <w:t xml:space="preserve">configuration of </w:t>
      </w:r>
      <w:r w:rsidR="006A3FD9" w:rsidRPr="0024057D">
        <w:rPr>
          <w:b/>
          <w:bCs/>
        </w:rPr>
        <w:t xml:space="preserve">the </w:t>
      </w:r>
      <w:r w:rsidR="001F2C7A" w:rsidRPr="0024057D">
        <w:rPr>
          <w:b/>
          <w:bCs/>
        </w:rPr>
        <w:t>prioritized RO type</w:t>
      </w:r>
      <w:r w:rsidR="007E0CE5" w:rsidRPr="0024057D">
        <w:rPr>
          <w:b/>
          <w:bCs/>
        </w:rPr>
        <w:t xml:space="preserve"> (legacy RO or additional RO)</w:t>
      </w:r>
      <w:r w:rsidR="00FA64A9" w:rsidRPr="0024057D">
        <w:rPr>
          <w:b/>
          <w:bCs/>
        </w:rPr>
        <w:t xml:space="preserve"> for CBRA</w:t>
      </w:r>
      <w:r w:rsidR="001F2C7A" w:rsidRPr="0024057D">
        <w:rPr>
          <w:b/>
          <w:bCs/>
        </w:rPr>
        <w:t xml:space="preserve"> is </w:t>
      </w:r>
      <w:r w:rsidR="007E0CE5" w:rsidRPr="0024057D">
        <w:rPr>
          <w:b/>
          <w:bCs/>
        </w:rPr>
        <w:t xml:space="preserve">per </w:t>
      </w:r>
      <w:r w:rsidR="00E13E51" w:rsidRPr="0024057D">
        <w:rPr>
          <w:b/>
          <w:bCs/>
        </w:rPr>
        <w:t>BWP</w:t>
      </w:r>
      <w:r w:rsidR="007E0CE5" w:rsidRPr="0024057D">
        <w:rPr>
          <w:b/>
          <w:bCs/>
        </w:rPr>
        <w:t xml:space="preserve">, </w:t>
      </w:r>
      <w:proofErr w:type="gramStart"/>
      <w:r w:rsidR="0026036E">
        <w:rPr>
          <w:rFonts w:hint="eastAsia"/>
          <w:b/>
          <w:bCs/>
        </w:rPr>
        <w:t>i.e</w:t>
      </w:r>
      <w:r w:rsidR="0026036E">
        <w:rPr>
          <w:b/>
          <w:bCs/>
        </w:rPr>
        <w:t>.</w:t>
      </w:r>
      <w:proofErr w:type="gramEnd"/>
      <w:r w:rsidR="006F544F" w:rsidRPr="0024057D">
        <w:rPr>
          <w:b/>
          <w:bCs/>
        </w:rPr>
        <w:t xml:space="preserve"> within </w:t>
      </w:r>
      <w:r w:rsidR="00E13E51" w:rsidRPr="0024057D">
        <w:rPr>
          <w:b/>
          <w:bCs/>
          <w:i/>
          <w:iCs/>
        </w:rPr>
        <w:t>RACH-</w:t>
      </w:r>
      <w:proofErr w:type="spellStart"/>
      <w:r w:rsidR="00E13E51" w:rsidRPr="0024057D">
        <w:rPr>
          <w:b/>
          <w:bCs/>
          <w:i/>
          <w:iCs/>
        </w:rPr>
        <w:t>ConfigCommon</w:t>
      </w:r>
      <w:proofErr w:type="spellEnd"/>
      <w:r w:rsidR="007E0CE5" w:rsidRPr="0024057D">
        <w:rPr>
          <w:b/>
          <w:bCs/>
        </w:rPr>
        <w:t>.</w:t>
      </w:r>
    </w:p>
    <w:p w14:paraId="6EC3EA01" w14:textId="59779CDE" w:rsidR="0095608E" w:rsidRDefault="0095608E" w:rsidP="0075322F"/>
    <w:p w14:paraId="3D38A9F1" w14:textId="4810382C" w:rsidR="007B5745" w:rsidRDefault="00EB700C" w:rsidP="007B5745">
      <w:pPr>
        <w:pStyle w:val="Heading2"/>
      </w:pPr>
      <w:r>
        <w:t>RSRP threshold for RO type selection</w:t>
      </w:r>
    </w:p>
    <w:tbl>
      <w:tblPr>
        <w:tblStyle w:val="TableGrid"/>
        <w:tblW w:w="0" w:type="auto"/>
        <w:tblLook w:val="04A0" w:firstRow="1" w:lastRow="0" w:firstColumn="1" w:lastColumn="0" w:noHBand="0" w:noVBand="1"/>
      </w:tblPr>
      <w:tblGrid>
        <w:gridCol w:w="9629"/>
      </w:tblGrid>
      <w:tr w:rsidR="00E43C95" w14:paraId="77B05C88" w14:textId="77777777" w:rsidTr="00E43C95">
        <w:tc>
          <w:tcPr>
            <w:tcW w:w="9629" w:type="dxa"/>
          </w:tcPr>
          <w:p w14:paraId="296E3250" w14:textId="77777777" w:rsidR="00374B00" w:rsidRDefault="00374B00" w:rsidP="00374B00">
            <w:pPr>
              <w:pStyle w:val="Agreement"/>
              <w:numPr>
                <w:ilvl w:val="0"/>
                <w:numId w:val="0"/>
              </w:numPr>
              <w:tabs>
                <w:tab w:val="left" w:pos="284"/>
              </w:tabs>
              <w:adjustRightInd w:val="0"/>
              <w:snapToGrid w:val="0"/>
              <w:spacing w:before="0" w:after="120"/>
              <w:jc w:val="both"/>
              <w:rPr>
                <w:rFonts w:ascii="Times New Roman" w:hAnsi="Times New Roman"/>
                <w:b w:val="0"/>
                <w:bCs/>
                <w:lang w:eastAsia="zh-CN"/>
              </w:rPr>
            </w:pPr>
            <w:r>
              <w:rPr>
                <w:rFonts w:ascii="Times New Roman" w:eastAsiaTheme="minorEastAsia" w:hAnsi="Times New Roman" w:hint="eastAsia"/>
                <w:b w:val="0"/>
                <w:bCs/>
                <w:lang w:eastAsia="zh-CN"/>
              </w:rPr>
              <w:t>R</w:t>
            </w:r>
            <w:r>
              <w:rPr>
                <w:rFonts w:ascii="Times New Roman" w:eastAsiaTheme="minorEastAsia" w:hAnsi="Times New Roman"/>
                <w:b w:val="0"/>
                <w:bCs/>
                <w:lang w:eastAsia="zh-CN"/>
              </w:rPr>
              <w:t>AN2#129 agreement:</w:t>
            </w:r>
          </w:p>
          <w:p w14:paraId="68D2BD2D" w14:textId="7CA70426" w:rsidR="00942470" w:rsidRDefault="00942470" w:rsidP="00F43D84">
            <w:pPr>
              <w:pStyle w:val="ListParagraph"/>
              <w:numPr>
                <w:ilvl w:val="0"/>
                <w:numId w:val="18"/>
              </w:numPr>
              <w:ind w:firstLineChars="0"/>
            </w:pPr>
            <w:r w:rsidRPr="00F43D84">
              <w:rPr>
                <w:rFonts w:ascii="Times New Roman" w:hAnsi="Times New Roman"/>
                <w:bCs/>
              </w:rPr>
              <w:t>If no RO type indication is provided by the NW, a UE selects RO type based on a SSB RSRP threshold. FFS whether NW can further indicate whether to select the additional RO type below or above this SSB RSRP threshold.</w:t>
            </w:r>
          </w:p>
        </w:tc>
      </w:tr>
    </w:tbl>
    <w:p w14:paraId="668BDEC0" w14:textId="387408B3" w:rsidR="009D01EE" w:rsidRDefault="009D01EE" w:rsidP="0075322F">
      <w:r>
        <w:t xml:space="preserve">To ensure </w:t>
      </w:r>
      <w:r w:rsidR="001454C8">
        <w:t>a more reliable transmission of the preamble transmission via SBFD symbol</w:t>
      </w:r>
      <w:r>
        <w:t>, the RSRP associated to the additional RO should be above a configured threshold</w:t>
      </w:r>
      <w:r w:rsidR="00790F75">
        <w:t xml:space="preserve">, as the </w:t>
      </w:r>
      <w:r w:rsidR="009E0DC2">
        <w:t>preamble transm</w:t>
      </w:r>
      <w:r w:rsidR="00CB463B">
        <w:t>ission</w:t>
      </w:r>
      <w:r w:rsidR="007746A2">
        <w:t xml:space="preserve"> over the </w:t>
      </w:r>
      <w:r w:rsidR="00790F75">
        <w:t>additional RO</w:t>
      </w:r>
      <w:r w:rsidR="000A36B2">
        <w:t xml:space="preserve"> in the SBFD symbol</w:t>
      </w:r>
      <w:r w:rsidR="00790F75">
        <w:t xml:space="preserve"> is expected to </w:t>
      </w:r>
      <w:r w:rsidR="007746A2">
        <w:t>experience</w:t>
      </w:r>
      <w:r w:rsidR="00790F75">
        <w:t xml:space="preserve"> more interference</w:t>
      </w:r>
      <w:r w:rsidR="003343B6">
        <w:t>,</w:t>
      </w:r>
      <w:r w:rsidR="00790F75">
        <w:t xml:space="preserve"> compared with the legacy RO</w:t>
      </w:r>
      <w:r w:rsidR="00AF7E83">
        <w:t xml:space="preserve"> in the non-SBFD symbol</w:t>
      </w:r>
      <w:r>
        <w:t>.</w:t>
      </w:r>
      <w:r w:rsidR="00534C93">
        <w:t xml:space="preserve"> </w:t>
      </w:r>
      <w:r w:rsidR="007C0FAB">
        <w:t xml:space="preserve">On the other hand, </w:t>
      </w:r>
      <w:r w:rsidR="007C4BB3">
        <w:t xml:space="preserve">as </w:t>
      </w:r>
      <w:r w:rsidR="007C0FAB">
        <w:t>the legacy RO on the non-SBFD symbol does not have the extra CLI interference issue,</w:t>
      </w:r>
      <w:r w:rsidR="007C4BB3">
        <w:t xml:space="preserve"> the </w:t>
      </w:r>
      <w:r w:rsidR="00BF3529">
        <w:t>legacy RO on the non-SBFD symbol should be allowed to be used by both the cell</w:t>
      </w:r>
      <w:r w:rsidR="00F723E8">
        <w:t>-</w:t>
      </w:r>
      <w:r w:rsidR="00BF3529">
        <w:t>centre UE and the cell-edge UE.</w:t>
      </w:r>
      <w:r w:rsidR="009A4444">
        <w:t xml:space="preserve"> </w:t>
      </w:r>
      <w:r w:rsidR="00697C40">
        <w:t>Thus, w</w:t>
      </w:r>
      <w:r w:rsidR="009A4444">
        <w:t xml:space="preserve">hen the </w:t>
      </w:r>
      <w:r w:rsidR="001036DA">
        <w:t>RSRP used for the RO type selection is above a threshold, we can leave the selection of the RO type to the UE implementation</w:t>
      </w:r>
    </w:p>
    <w:p w14:paraId="56A0B27C" w14:textId="71E76A11" w:rsidR="005B009D" w:rsidRPr="00D70AD2" w:rsidRDefault="00401C59" w:rsidP="0075322F">
      <w:pPr>
        <w:rPr>
          <w:b/>
          <w:bCs/>
        </w:rPr>
      </w:pPr>
      <w:r w:rsidRPr="00D70AD2">
        <w:rPr>
          <w:rFonts w:hint="eastAsia"/>
          <w:b/>
          <w:bCs/>
        </w:rPr>
        <w:t>Propo</w:t>
      </w:r>
      <w:r w:rsidRPr="00D70AD2">
        <w:rPr>
          <w:b/>
          <w:bCs/>
        </w:rPr>
        <w:t xml:space="preserve">sal </w:t>
      </w:r>
      <w:r w:rsidR="00CD2CC4" w:rsidRPr="00D70AD2">
        <w:rPr>
          <w:b/>
          <w:bCs/>
        </w:rPr>
        <w:t>2</w:t>
      </w:r>
      <w:r w:rsidRPr="00D70AD2">
        <w:rPr>
          <w:b/>
          <w:bCs/>
        </w:rPr>
        <w:t>:</w:t>
      </w:r>
      <w:r w:rsidR="0082654F" w:rsidRPr="00D70AD2">
        <w:rPr>
          <w:b/>
          <w:bCs/>
        </w:rPr>
        <w:t xml:space="preserve"> </w:t>
      </w:r>
      <w:r w:rsidR="00EA23F1" w:rsidRPr="00D70AD2">
        <w:rPr>
          <w:b/>
          <w:bCs/>
        </w:rPr>
        <w:t xml:space="preserve">If no RO type indication is provided by the </w:t>
      </w:r>
      <w:r w:rsidR="00516EF1" w:rsidRPr="00D70AD2">
        <w:rPr>
          <w:rFonts w:hint="eastAsia"/>
          <w:b/>
          <w:bCs/>
        </w:rPr>
        <w:t>networ</w:t>
      </w:r>
      <w:r w:rsidR="00516EF1" w:rsidRPr="00D70AD2">
        <w:rPr>
          <w:b/>
          <w:bCs/>
        </w:rPr>
        <w:t>k</w:t>
      </w:r>
      <w:r w:rsidR="008C79F1" w:rsidRPr="00D70AD2">
        <w:rPr>
          <w:b/>
          <w:bCs/>
        </w:rPr>
        <w:t xml:space="preserve">, </w:t>
      </w:r>
      <w:r w:rsidR="00B01E7F" w:rsidRPr="00D70AD2">
        <w:rPr>
          <w:b/>
          <w:bCs/>
        </w:rPr>
        <w:t>the UE selects</w:t>
      </w:r>
      <w:r w:rsidR="001B5AA4" w:rsidRPr="00D70AD2">
        <w:rPr>
          <w:b/>
          <w:bCs/>
        </w:rPr>
        <w:t xml:space="preserve"> the </w:t>
      </w:r>
      <w:r w:rsidR="00584CC0" w:rsidRPr="00D70AD2">
        <w:rPr>
          <w:b/>
          <w:bCs/>
        </w:rPr>
        <w:t>legacy</w:t>
      </w:r>
      <w:r w:rsidR="001B5AA4" w:rsidRPr="00D70AD2">
        <w:rPr>
          <w:b/>
          <w:bCs/>
        </w:rPr>
        <w:t xml:space="preserve"> RO type when </w:t>
      </w:r>
      <w:r w:rsidR="00EF7DC2" w:rsidRPr="00D70AD2">
        <w:rPr>
          <w:b/>
          <w:bCs/>
        </w:rPr>
        <w:t>the</w:t>
      </w:r>
      <w:r w:rsidR="00400974" w:rsidRPr="00D70AD2">
        <w:rPr>
          <w:b/>
          <w:bCs/>
        </w:rPr>
        <w:t xml:space="preserve"> SSB RSRP </w:t>
      </w:r>
      <w:r w:rsidR="00BF5E60" w:rsidRPr="00D70AD2">
        <w:rPr>
          <w:b/>
          <w:bCs/>
        </w:rPr>
        <w:t xml:space="preserve">is </w:t>
      </w:r>
      <w:r w:rsidR="00584CC0" w:rsidRPr="00D70AD2">
        <w:rPr>
          <w:b/>
          <w:bCs/>
        </w:rPr>
        <w:t>below</w:t>
      </w:r>
      <w:r w:rsidR="00BF5E60" w:rsidRPr="00D70AD2">
        <w:rPr>
          <w:b/>
          <w:bCs/>
        </w:rPr>
        <w:t xml:space="preserve"> a threshold.</w:t>
      </w:r>
    </w:p>
    <w:p w14:paraId="30C6118F" w14:textId="5D93B278" w:rsidR="00C822E2" w:rsidRPr="00373750" w:rsidRDefault="00C822E2" w:rsidP="00C822E2">
      <w:pPr>
        <w:rPr>
          <w:b/>
          <w:bCs/>
        </w:rPr>
      </w:pPr>
      <w:r w:rsidRPr="00373750">
        <w:rPr>
          <w:rFonts w:hint="eastAsia"/>
          <w:b/>
          <w:bCs/>
        </w:rPr>
        <w:t>Propo</w:t>
      </w:r>
      <w:r w:rsidRPr="00373750">
        <w:rPr>
          <w:b/>
          <w:bCs/>
        </w:rPr>
        <w:t xml:space="preserve">sal </w:t>
      </w:r>
      <w:r w:rsidR="000C7844" w:rsidRPr="00373750">
        <w:rPr>
          <w:b/>
          <w:bCs/>
        </w:rPr>
        <w:t>3</w:t>
      </w:r>
      <w:r w:rsidRPr="00373750">
        <w:rPr>
          <w:b/>
          <w:bCs/>
        </w:rPr>
        <w:t xml:space="preserve">: If no RO type indication is provided by the </w:t>
      </w:r>
      <w:r w:rsidR="00F15441" w:rsidRPr="00373750">
        <w:rPr>
          <w:b/>
          <w:bCs/>
        </w:rPr>
        <w:t>network</w:t>
      </w:r>
      <w:r w:rsidRPr="00373750">
        <w:rPr>
          <w:b/>
          <w:bCs/>
        </w:rPr>
        <w:t xml:space="preserve">, </w:t>
      </w:r>
      <w:r w:rsidR="004D749F" w:rsidRPr="00373750">
        <w:rPr>
          <w:b/>
          <w:bCs/>
        </w:rPr>
        <w:t>both the legacy RO and the additional RO</w:t>
      </w:r>
      <w:r w:rsidR="00207563" w:rsidRPr="00373750">
        <w:rPr>
          <w:b/>
          <w:bCs/>
        </w:rPr>
        <w:t xml:space="preserve"> can be used</w:t>
      </w:r>
      <w:r w:rsidRPr="00373750">
        <w:rPr>
          <w:b/>
          <w:bCs/>
        </w:rPr>
        <w:t xml:space="preserve"> when the SSB RSRP is </w:t>
      </w:r>
      <w:r w:rsidR="00AF7A20">
        <w:rPr>
          <w:b/>
          <w:bCs/>
        </w:rPr>
        <w:t>above</w:t>
      </w:r>
      <w:r w:rsidRPr="00373750">
        <w:rPr>
          <w:b/>
          <w:bCs/>
        </w:rPr>
        <w:t xml:space="preserve"> a threshold</w:t>
      </w:r>
      <w:r w:rsidR="005706F8">
        <w:rPr>
          <w:b/>
          <w:bCs/>
        </w:rPr>
        <w:t>, and i</w:t>
      </w:r>
      <w:r w:rsidR="003F510B" w:rsidRPr="00373750">
        <w:rPr>
          <w:b/>
          <w:bCs/>
        </w:rPr>
        <w:t xml:space="preserve">t is up to the UE implementation </w:t>
      </w:r>
      <w:r w:rsidR="00433C22" w:rsidRPr="00373750">
        <w:rPr>
          <w:b/>
          <w:bCs/>
        </w:rPr>
        <w:t>whether to select the legacy RO or the additional RO.</w:t>
      </w:r>
    </w:p>
    <w:p w14:paraId="026BE6D3" w14:textId="12F2A758" w:rsidR="00401C59" w:rsidRDefault="00401C59" w:rsidP="0075322F"/>
    <w:p w14:paraId="744ACBD4" w14:textId="0ED7D6DF" w:rsidR="00F376A5" w:rsidRDefault="00717D01" w:rsidP="00F376A5">
      <w:pPr>
        <w:pStyle w:val="Heading2"/>
      </w:pPr>
      <w:r>
        <w:t>RACH p</w:t>
      </w:r>
      <w:r w:rsidR="00F376A5">
        <w:t>rocedure step of RO type selection</w:t>
      </w:r>
    </w:p>
    <w:tbl>
      <w:tblPr>
        <w:tblStyle w:val="TableGrid"/>
        <w:tblW w:w="0" w:type="auto"/>
        <w:tblLook w:val="04A0" w:firstRow="1" w:lastRow="0" w:firstColumn="1" w:lastColumn="0" w:noHBand="0" w:noVBand="1"/>
      </w:tblPr>
      <w:tblGrid>
        <w:gridCol w:w="9629"/>
      </w:tblGrid>
      <w:tr w:rsidR="004E4110" w14:paraId="7716434B" w14:textId="77777777" w:rsidTr="004E4110">
        <w:tc>
          <w:tcPr>
            <w:tcW w:w="9629" w:type="dxa"/>
          </w:tcPr>
          <w:p w14:paraId="26E63B0B" w14:textId="2E661137" w:rsidR="00B02F23" w:rsidRPr="00B02F23" w:rsidRDefault="00B02F23" w:rsidP="00B02F23">
            <w:pPr>
              <w:pStyle w:val="BodyText"/>
              <w:spacing w:beforeLines="50" w:before="120"/>
              <w:rPr>
                <w:rFonts w:ascii="Times New Roman" w:hAnsi="Times New Roman"/>
                <w:b/>
                <w:bCs/>
              </w:rPr>
            </w:pPr>
            <w:r w:rsidRPr="00ED73F6">
              <w:rPr>
                <w:rFonts w:ascii="Times New Roman" w:hAnsi="Times New Roman" w:hint="eastAsia"/>
                <w:b/>
                <w:bCs/>
              </w:rPr>
              <w:t>R</w:t>
            </w:r>
            <w:r w:rsidRPr="00ED73F6">
              <w:rPr>
                <w:rFonts w:ascii="Times New Roman" w:hAnsi="Times New Roman"/>
                <w:b/>
                <w:bCs/>
              </w:rPr>
              <w:t>AN2#129</w:t>
            </w:r>
            <w:r>
              <w:rPr>
                <w:rFonts w:ascii="Times New Roman" w:hAnsi="Times New Roman"/>
                <w:b/>
                <w:bCs/>
              </w:rPr>
              <w:t xml:space="preserve"> agreement</w:t>
            </w:r>
            <w:r w:rsidRPr="00ED73F6">
              <w:rPr>
                <w:rFonts w:ascii="Times New Roman" w:hAnsi="Times New Roman"/>
                <w:b/>
                <w:bCs/>
              </w:rPr>
              <w:t>:</w:t>
            </w:r>
          </w:p>
          <w:p w14:paraId="4D0294E0" w14:textId="5D307430" w:rsidR="004E4110" w:rsidRPr="004E4110" w:rsidRDefault="004E4110" w:rsidP="0075322F">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val="en-US" w:eastAsia="zh-CN"/>
              </w:rPr>
              <w:t xml:space="preserve">FFS whether </w:t>
            </w:r>
            <w:r w:rsidRPr="00FA6E8C">
              <w:rPr>
                <w:rFonts w:ascii="Times New Roman" w:hAnsi="Times New Roman"/>
                <w:b w:val="0"/>
                <w:bCs/>
                <w:lang w:eastAsia="zh-CN"/>
              </w:rPr>
              <w:t>RO type selection is performed before or after the RA type selection.</w:t>
            </w:r>
          </w:p>
        </w:tc>
      </w:tr>
    </w:tbl>
    <w:p w14:paraId="4F10CC99" w14:textId="074DED40" w:rsidR="0062192B" w:rsidRDefault="00097E06" w:rsidP="00097E06">
      <w:r>
        <w:rPr>
          <w:rFonts w:hint="eastAsia"/>
        </w:rPr>
        <w:t>R</w:t>
      </w:r>
      <w:r>
        <w:t>egarding the RACH procedure step for the RO type selection, we could have</w:t>
      </w:r>
      <w:r w:rsidR="00272B20">
        <w:t xml:space="preserve"> the following two solutions:</w:t>
      </w:r>
    </w:p>
    <w:p w14:paraId="682A567B" w14:textId="6B054FA5" w:rsidR="0014014F" w:rsidRDefault="0014014F" w:rsidP="003C6D24">
      <w:pPr>
        <w:pStyle w:val="ListParagraph"/>
        <w:numPr>
          <w:ilvl w:val="0"/>
          <w:numId w:val="22"/>
        </w:numPr>
        <w:ind w:firstLineChars="0"/>
      </w:pPr>
      <w:r>
        <w:rPr>
          <w:rFonts w:hint="eastAsia"/>
        </w:rPr>
        <w:t>S</w:t>
      </w:r>
      <w:r>
        <w:t>olution 1</w:t>
      </w:r>
      <w:r w:rsidR="00DB5043">
        <w:t xml:space="preserve">: </w:t>
      </w:r>
      <w:r w:rsidR="00E25928">
        <w:t>T</w:t>
      </w:r>
      <w:r w:rsidR="00E25928" w:rsidRPr="00C34C1C">
        <w:t xml:space="preserve">he RO type selection </w:t>
      </w:r>
      <w:r w:rsidR="00E25928">
        <w:t>is</w:t>
      </w:r>
      <w:r w:rsidR="00E25928" w:rsidRPr="00C34C1C">
        <w:t xml:space="preserve"> performed </w:t>
      </w:r>
      <w:r w:rsidR="00774866">
        <w:t>before</w:t>
      </w:r>
      <w:r w:rsidR="00E25928" w:rsidRPr="00C34C1C">
        <w:t xml:space="preserve"> the RA type selection</w:t>
      </w:r>
      <w:r w:rsidR="00B023AF">
        <w:t xml:space="preserve"> (</w:t>
      </w:r>
      <w:proofErr w:type="gramStart"/>
      <w:r w:rsidR="00B023AF">
        <w:t>i.e.</w:t>
      </w:r>
      <w:proofErr w:type="gramEnd"/>
      <w:r w:rsidR="00B023AF">
        <w:t xml:space="preserve"> the selection between 2-step RACH </w:t>
      </w:r>
      <w:r w:rsidR="00D009E5">
        <w:t>and</w:t>
      </w:r>
      <w:r w:rsidR="00B023AF">
        <w:t xml:space="preserve"> 4-step RACH)</w:t>
      </w:r>
      <w:r w:rsidR="00B43AD8">
        <w:t xml:space="preserve">. </w:t>
      </w:r>
    </w:p>
    <w:p w14:paraId="37D40F5F" w14:textId="13963DD8" w:rsidR="00DB5043" w:rsidRDefault="00DB5043" w:rsidP="00F30117">
      <w:pPr>
        <w:pStyle w:val="ListParagraph"/>
        <w:numPr>
          <w:ilvl w:val="0"/>
          <w:numId w:val="19"/>
        </w:numPr>
        <w:ind w:firstLineChars="0"/>
      </w:pPr>
      <w:r>
        <w:rPr>
          <w:rFonts w:hint="eastAsia"/>
        </w:rPr>
        <w:t>S</w:t>
      </w:r>
      <w:r>
        <w:t xml:space="preserve">olution 2: </w:t>
      </w:r>
      <w:r w:rsidR="00E25928">
        <w:t>T</w:t>
      </w:r>
      <w:r w:rsidR="00032A90" w:rsidRPr="00C34C1C">
        <w:t xml:space="preserve">he RO type selection </w:t>
      </w:r>
      <w:r w:rsidR="00032A90">
        <w:t>is</w:t>
      </w:r>
      <w:r w:rsidR="00032A90" w:rsidRPr="00C34C1C">
        <w:t xml:space="preserve"> performed after the RA type selection</w:t>
      </w:r>
      <w:r w:rsidR="00B023AF">
        <w:t xml:space="preserve"> (</w:t>
      </w:r>
      <w:proofErr w:type="gramStart"/>
      <w:r w:rsidR="00B023AF">
        <w:t>i.e.</w:t>
      </w:r>
      <w:proofErr w:type="gramEnd"/>
      <w:r w:rsidR="00B023AF">
        <w:t xml:space="preserve"> the selection between 2-step RACH </w:t>
      </w:r>
      <w:r w:rsidR="00AC5A36">
        <w:t>and</w:t>
      </w:r>
      <w:r w:rsidR="00B023AF">
        <w:t xml:space="preserve"> 4-step RACH)</w:t>
      </w:r>
      <w:r w:rsidR="003C6D24">
        <w:t xml:space="preserve">. </w:t>
      </w:r>
    </w:p>
    <w:p w14:paraId="20CDBB31" w14:textId="33DA79B9" w:rsidR="000A3CC8" w:rsidRDefault="006F3CEA" w:rsidP="0075322F">
      <w:r>
        <w:rPr>
          <w:rFonts w:hint="eastAsia"/>
        </w:rPr>
        <w:t>A</w:t>
      </w:r>
      <w:r>
        <w:t xml:space="preserve">ccording to the discussion in </w:t>
      </w:r>
      <w:r>
        <w:rPr>
          <w:rFonts w:hint="eastAsia"/>
        </w:rPr>
        <w:t>RAN</w:t>
      </w:r>
      <w:r>
        <w:t xml:space="preserve">1, the 2-step RACH is not supported for the additional RO. If the additional RO is </w:t>
      </w:r>
      <w:r w:rsidR="005866CB">
        <w:t xml:space="preserve">firstly </w:t>
      </w:r>
      <w:r>
        <w:t>selected before the RA type selection</w:t>
      </w:r>
      <w:r w:rsidR="00097331">
        <w:t xml:space="preserve"> as given in Solution 1</w:t>
      </w:r>
      <w:r>
        <w:t xml:space="preserve">, and the UE </w:t>
      </w:r>
      <w:r w:rsidR="00665082">
        <w:t xml:space="preserve">could </w:t>
      </w:r>
      <w:r w:rsidR="007767C7">
        <w:t xml:space="preserve">later-on </w:t>
      </w:r>
      <w:r>
        <w:t>select the 2-</w:t>
      </w:r>
      <w:r>
        <w:rPr>
          <w:rFonts w:hint="eastAsia"/>
        </w:rPr>
        <w:t>step</w:t>
      </w:r>
      <w:r>
        <w:t xml:space="preserve"> RACH</w:t>
      </w:r>
      <w:r w:rsidR="00665082">
        <w:t xml:space="preserve"> (not supporting additional RO)</w:t>
      </w:r>
      <w:r>
        <w:t xml:space="preserve"> according to the RA type selection criterion.</w:t>
      </w:r>
      <w:r w:rsidR="00097331">
        <w:t xml:space="preserve"> </w:t>
      </w:r>
      <w:r w:rsidR="00C21C9D">
        <w:t xml:space="preserve">From our understanding, both Solution 1 and Solution 2 should have some extra specification texts to avoid the combination of the 2-step RACH and the additional RO. </w:t>
      </w:r>
      <w:r w:rsidR="00D07870">
        <w:t>The difference between Solution 1 and Solution 2 is that Solution 2 let</w:t>
      </w:r>
      <w:r w:rsidR="006F35DD">
        <w:t>s</w:t>
      </w:r>
      <w:r w:rsidR="00D07870">
        <w:t xml:space="preserve"> the UE to have more opportunities to select the 2-step RACH, compared with Solution 1.</w:t>
      </w:r>
      <w:r w:rsidR="00F31D91">
        <w:t xml:space="preserve"> From our understanding, </w:t>
      </w:r>
      <w:r w:rsidR="002B5E1E">
        <w:t xml:space="preserve">as </w:t>
      </w:r>
      <w:r w:rsidR="00F31D91">
        <w:t xml:space="preserve">the 2-step RACH of the legacy RO has less RACH latency compared with the </w:t>
      </w:r>
      <w:r w:rsidR="002B5E1E">
        <w:t>4-step RACH of the additional RO</w:t>
      </w:r>
      <w:r w:rsidR="00FD7CB7">
        <w:t>, we should adopt Solution 2 to allow the UE to have more chance</w:t>
      </w:r>
      <w:r w:rsidR="00282259">
        <w:t>s</w:t>
      </w:r>
      <w:r w:rsidR="00FD7CB7">
        <w:t xml:space="preserve"> to select 2-step RACH</w:t>
      </w:r>
      <w:r w:rsidR="002B04BE">
        <w:t xml:space="preserve"> so that the UE </w:t>
      </w:r>
      <w:r w:rsidR="00E052A9">
        <w:t>can</w:t>
      </w:r>
      <w:r w:rsidR="002B04BE">
        <w:t xml:space="preserve"> have more opportunities of </w:t>
      </w:r>
      <w:r w:rsidR="009C720F">
        <w:t>reducing the RACH latency</w:t>
      </w:r>
      <w:r w:rsidR="00FD7CB7">
        <w:t>.</w:t>
      </w:r>
    </w:p>
    <w:tbl>
      <w:tblPr>
        <w:tblStyle w:val="TableGrid"/>
        <w:tblW w:w="0" w:type="auto"/>
        <w:tblLook w:val="04A0" w:firstRow="1" w:lastRow="0" w:firstColumn="1" w:lastColumn="0" w:noHBand="0" w:noVBand="1"/>
      </w:tblPr>
      <w:tblGrid>
        <w:gridCol w:w="9629"/>
      </w:tblGrid>
      <w:tr w:rsidR="00F31B91" w14:paraId="4147B1FA" w14:textId="77777777" w:rsidTr="00F31B91">
        <w:tc>
          <w:tcPr>
            <w:tcW w:w="9629" w:type="dxa"/>
          </w:tcPr>
          <w:p w14:paraId="03226E05" w14:textId="21553788" w:rsidR="003A771F" w:rsidRPr="00265588" w:rsidRDefault="003A771F" w:rsidP="00F31B91">
            <w:pPr>
              <w:rPr>
                <w:b/>
                <w:bCs/>
              </w:rPr>
            </w:pPr>
            <w:r w:rsidRPr="00265588">
              <w:rPr>
                <w:rFonts w:hint="eastAsia"/>
                <w:b/>
                <w:bCs/>
              </w:rPr>
              <w:t>E</w:t>
            </w:r>
            <w:r w:rsidRPr="00265588">
              <w:rPr>
                <w:b/>
                <w:bCs/>
              </w:rPr>
              <w:t>xample of calculating the probability of selecting 2-step RACH:</w:t>
            </w:r>
          </w:p>
          <w:p w14:paraId="5D401F04" w14:textId="341A01CD" w:rsidR="0088789B" w:rsidRDefault="0088789B" w:rsidP="00F31B91">
            <w:r>
              <w:rPr>
                <w:rFonts w:hint="eastAsia"/>
              </w:rPr>
              <w:t>A</w:t>
            </w:r>
            <w:r>
              <w:t>ssuming the combination of the 2-step RACH with the additional RO is not allowed.</w:t>
            </w:r>
          </w:p>
          <w:p w14:paraId="742AFBE9" w14:textId="42BDB701" w:rsidR="00F31B91" w:rsidRDefault="00F31B91" w:rsidP="00F31B91">
            <w:r>
              <w:rPr>
                <w:rFonts w:hint="eastAsia"/>
              </w:rPr>
              <w:lastRenderedPageBreak/>
              <w:t>Ass</w:t>
            </w:r>
            <w:r>
              <w:t xml:space="preserve">uming the same RSRP threshold is used for RO type selection and RA type selection, and the same probability of selecting the 2-step RACH and the additional RO based on the RSRP threshold: </w:t>
            </w:r>
          </w:p>
          <w:p w14:paraId="300F0611" w14:textId="73CD5694" w:rsidR="00F31B91" w:rsidRDefault="00F31B91" w:rsidP="00F31B91">
            <w:r>
              <w:t>P</w:t>
            </w:r>
            <w:r w:rsidRPr="00230FA3">
              <w:rPr>
                <w:vertAlign w:val="subscript"/>
              </w:rPr>
              <w:t>2-</w:t>
            </w:r>
            <w:r w:rsidRPr="00230FA3">
              <w:rPr>
                <w:rFonts w:hint="eastAsia"/>
                <w:vertAlign w:val="subscript"/>
              </w:rPr>
              <w:t>ste</w:t>
            </w:r>
            <w:r w:rsidRPr="00230FA3">
              <w:rPr>
                <w:vertAlign w:val="subscript"/>
              </w:rPr>
              <w:t>p</w:t>
            </w:r>
            <w:r>
              <w:rPr>
                <w:vertAlign w:val="subscript"/>
              </w:rPr>
              <w:t>_RSRP</w:t>
            </w:r>
            <w:r>
              <w:t xml:space="preserve"> = 50%: the probability of selecting the 2-step RACH for the R</w:t>
            </w:r>
            <w:r w:rsidR="00C574F9">
              <w:t>A</w:t>
            </w:r>
            <w:r>
              <w:t xml:space="preserve"> type selection based on RSRP</w:t>
            </w:r>
            <w:r w:rsidR="00E40DFC">
              <w:t xml:space="preserve"> </w:t>
            </w:r>
          </w:p>
          <w:p w14:paraId="4B688DB8" w14:textId="3C532AB9" w:rsidR="00F31B91" w:rsidRDefault="00F31B91" w:rsidP="00F31B91">
            <w:proofErr w:type="spellStart"/>
            <w:r>
              <w:rPr>
                <w:rFonts w:hint="eastAsia"/>
              </w:rPr>
              <w:t>P</w:t>
            </w:r>
            <w:r w:rsidRPr="00230FA3">
              <w:rPr>
                <w:vertAlign w:val="subscript"/>
              </w:rPr>
              <w:t>additional_RO</w:t>
            </w:r>
            <w:r>
              <w:rPr>
                <w:vertAlign w:val="subscript"/>
              </w:rPr>
              <w:t>_RSRP</w:t>
            </w:r>
            <w:proofErr w:type="spellEnd"/>
            <w:r>
              <w:t xml:space="preserve"> = 50%: the probability of selecting the additional RO for the RO type selection based on </w:t>
            </w:r>
            <w:r w:rsidR="0024796F">
              <w:t>RSRP</w:t>
            </w:r>
          </w:p>
          <w:p w14:paraId="7C41E31D" w14:textId="77777777" w:rsidR="00E97508" w:rsidRDefault="00E97508" w:rsidP="00F31B91"/>
          <w:p w14:paraId="0511B9FE" w14:textId="17CF5755" w:rsidR="00F31B91" w:rsidRDefault="00F31B91" w:rsidP="00F31B91">
            <w:r>
              <w:rPr>
                <w:rFonts w:hint="eastAsia"/>
              </w:rPr>
              <w:t>T</w:t>
            </w:r>
            <w:r>
              <w:t>hen the probability of selecting 2-step RACH by using Solution 1 and Solution</w:t>
            </w:r>
            <w:r w:rsidR="00C901F8">
              <w:t xml:space="preserve"> 2</w:t>
            </w:r>
            <w:r>
              <w:t xml:space="preserve"> would be as follows:</w:t>
            </w:r>
          </w:p>
          <w:p w14:paraId="4EA238D5" w14:textId="4A665715" w:rsidR="00F31B91" w:rsidRDefault="00F31B91" w:rsidP="00F31B91">
            <w:r w:rsidRPr="004F0F96">
              <w:rPr>
                <w:color w:val="FF0000"/>
              </w:rPr>
              <w:t>P</w:t>
            </w:r>
            <w:r w:rsidRPr="004F0F96">
              <w:rPr>
                <w:color w:val="FF0000"/>
                <w:vertAlign w:val="subscript"/>
              </w:rPr>
              <w:t>2-</w:t>
            </w:r>
            <w:proofErr w:type="gramStart"/>
            <w:r w:rsidRPr="004F0F96">
              <w:rPr>
                <w:rFonts w:hint="eastAsia"/>
                <w:color w:val="FF0000"/>
                <w:vertAlign w:val="subscript"/>
              </w:rPr>
              <w:t>ste</w:t>
            </w:r>
            <w:r w:rsidRPr="004F0F96">
              <w:rPr>
                <w:color w:val="FF0000"/>
                <w:vertAlign w:val="subscript"/>
              </w:rPr>
              <w:t>p</w:t>
            </w:r>
            <w:r w:rsidRPr="004F0F96">
              <w:rPr>
                <w:rFonts w:hint="eastAsia"/>
                <w:color w:val="FF0000"/>
              </w:rPr>
              <w:t>(</w:t>
            </w:r>
            <w:proofErr w:type="gramEnd"/>
            <w:r w:rsidRPr="004F0F96">
              <w:rPr>
                <w:color w:val="FF0000"/>
              </w:rPr>
              <w:t>Solution_1)</w:t>
            </w:r>
            <w:r>
              <w:t xml:space="preserve"> =</w:t>
            </w:r>
            <w:r w:rsidR="00A77BE6">
              <w:t xml:space="preserve"> </w:t>
            </w:r>
            <w:r w:rsidR="0053689A">
              <w:t xml:space="preserve">(1 - </w:t>
            </w:r>
            <w:proofErr w:type="spellStart"/>
            <w:r w:rsidR="005F1C4D">
              <w:rPr>
                <w:rFonts w:hint="eastAsia"/>
              </w:rPr>
              <w:t>P</w:t>
            </w:r>
            <w:r w:rsidR="005F1C4D" w:rsidRPr="00230FA3">
              <w:rPr>
                <w:vertAlign w:val="subscript"/>
              </w:rPr>
              <w:t>additional_RO</w:t>
            </w:r>
            <w:r w:rsidR="005F1C4D">
              <w:rPr>
                <w:vertAlign w:val="subscript"/>
              </w:rPr>
              <w:t>_RSRP</w:t>
            </w:r>
            <w:proofErr w:type="spellEnd"/>
            <w:r w:rsidR="0053689A">
              <w:t>)</w:t>
            </w:r>
            <w:r w:rsidR="00376EBA">
              <w:t xml:space="preserve"> * </w:t>
            </w:r>
            <w:r w:rsidR="00002FCF">
              <w:t>P</w:t>
            </w:r>
            <w:r w:rsidR="00002FCF" w:rsidRPr="00230FA3">
              <w:rPr>
                <w:vertAlign w:val="subscript"/>
              </w:rPr>
              <w:t>2-</w:t>
            </w:r>
            <w:r w:rsidR="00002FCF" w:rsidRPr="00230FA3">
              <w:rPr>
                <w:rFonts w:hint="eastAsia"/>
                <w:vertAlign w:val="subscript"/>
              </w:rPr>
              <w:t>ste</w:t>
            </w:r>
            <w:r w:rsidR="00002FCF" w:rsidRPr="00230FA3">
              <w:rPr>
                <w:vertAlign w:val="subscript"/>
              </w:rPr>
              <w:t>p</w:t>
            </w:r>
            <w:r w:rsidR="00002FCF">
              <w:rPr>
                <w:vertAlign w:val="subscript"/>
              </w:rPr>
              <w:t>_RSRP</w:t>
            </w:r>
            <w:r w:rsidR="00002FCF">
              <w:t xml:space="preserve"> </w:t>
            </w:r>
            <w:r w:rsidR="00D16422">
              <w:t>=</w:t>
            </w:r>
            <w:r w:rsidR="00064014">
              <w:t xml:space="preserve"> </w:t>
            </w:r>
            <w:r w:rsidR="00064014" w:rsidRPr="004F0F96">
              <w:rPr>
                <w:color w:val="FF0000"/>
              </w:rPr>
              <w:t>25%</w:t>
            </w:r>
          </w:p>
          <w:p w14:paraId="79C46DF8" w14:textId="7F664D29" w:rsidR="00961500" w:rsidRPr="002008C2" w:rsidRDefault="00961500" w:rsidP="00961500">
            <w:r w:rsidRPr="004F0F96">
              <w:rPr>
                <w:rFonts w:hint="eastAsia"/>
                <w:color w:val="FF0000"/>
              </w:rPr>
              <w:t>P</w:t>
            </w:r>
            <w:r w:rsidR="004B69BA" w:rsidRPr="004F0F96">
              <w:rPr>
                <w:color w:val="FF0000"/>
                <w:vertAlign w:val="subscript"/>
              </w:rPr>
              <w:t>2-</w:t>
            </w:r>
            <w:proofErr w:type="gramStart"/>
            <w:r w:rsidR="004B69BA" w:rsidRPr="004F0F96">
              <w:rPr>
                <w:rFonts w:hint="eastAsia"/>
                <w:color w:val="FF0000"/>
                <w:vertAlign w:val="subscript"/>
              </w:rPr>
              <w:t>ste</w:t>
            </w:r>
            <w:r w:rsidR="004B69BA" w:rsidRPr="004F0F96">
              <w:rPr>
                <w:color w:val="FF0000"/>
                <w:vertAlign w:val="subscript"/>
              </w:rPr>
              <w:t>p</w:t>
            </w:r>
            <w:r w:rsidRPr="004F0F96">
              <w:rPr>
                <w:rFonts w:hint="eastAsia"/>
                <w:color w:val="FF0000"/>
              </w:rPr>
              <w:t>(</w:t>
            </w:r>
            <w:proofErr w:type="gramEnd"/>
            <w:r w:rsidRPr="004F0F96">
              <w:rPr>
                <w:color w:val="FF0000"/>
              </w:rPr>
              <w:t>Solution_</w:t>
            </w:r>
            <w:r w:rsidR="002845F4" w:rsidRPr="004F0F96">
              <w:rPr>
                <w:color w:val="FF0000"/>
              </w:rPr>
              <w:t>2</w:t>
            </w:r>
            <w:r w:rsidRPr="004F0F96">
              <w:rPr>
                <w:color w:val="FF0000"/>
              </w:rPr>
              <w:t xml:space="preserve">) </w:t>
            </w:r>
            <w:r>
              <w:t>=</w:t>
            </w:r>
            <w:r w:rsidR="002008C2">
              <w:t xml:space="preserve"> P</w:t>
            </w:r>
            <w:r w:rsidR="002008C2" w:rsidRPr="00230FA3">
              <w:rPr>
                <w:vertAlign w:val="subscript"/>
              </w:rPr>
              <w:t>2-</w:t>
            </w:r>
            <w:r w:rsidR="002008C2" w:rsidRPr="00230FA3">
              <w:rPr>
                <w:rFonts w:hint="eastAsia"/>
                <w:vertAlign w:val="subscript"/>
              </w:rPr>
              <w:t>ste</w:t>
            </w:r>
            <w:r w:rsidR="002008C2" w:rsidRPr="00230FA3">
              <w:rPr>
                <w:vertAlign w:val="subscript"/>
              </w:rPr>
              <w:t>p</w:t>
            </w:r>
            <w:r w:rsidR="002008C2">
              <w:rPr>
                <w:vertAlign w:val="subscript"/>
              </w:rPr>
              <w:t>_RSRP</w:t>
            </w:r>
            <w:r w:rsidR="002008C2">
              <w:t xml:space="preserve"> =</w:t>
            </w:r>
            <w:r w:rsidR="002008C2" w:rsidRPr="004F0F96">
              <w:rPr>
                <w:color w:val="FF0000"/>
              </w:rPr>
              <w:t xml:space="preserve"> 50%</w:t>
            </w:r>
          </w:p>
          <w:p w14:paraId="3C6D1EE9" w14:textId="01AEF7CA" w:rsidR="00961500" w:rsidRPr="00E97508" w:rsidRDefault="00E97508" w:rsidP="00F31B91">
            <w:r>
              <w:rPr>
                <w:rFonts w:hint="eastAsia"/>
              </w:rPr>
              <w:t>T</w:t>
            </w:r>
            <w:r>
              <w:t xml:space="preserve">his is due to the fact: (1 - </w:t>
            </w:r>
            <w:proofErr w:type="spellStart"/>
            <w:r>
              <w:rPr>
                <w:rFonts w:hint="eastAsia"/>
              </w:rPr>
              <w:t>P</w:t>
            </w:r>
            <w:r w:rsidRPr="00230FA3">
              <w:rPr>
                <w:vertAlign w:val="subscript"/>
              </w:rPr>
              <w:t>additional_RO</w:t>
            </w:r>
            <w:r>
              <w:rPr>
                <w:vertAlign w:val="subscript"/>
              </w:rPr>
              <w:t>_RSRP</w:t>
            </w:r>
            <w:proofErr w:type="spellEnd"/>
            <w:r>
              <w:t>) * P</w:t>
            </w:r>
            <w:r w:rsidRPr="00230FA3">
              <w:rPr>
                <w:vertAlign w:val="subscript"/>
              </w:rPr>
              <w:t>2-</w:t>
            </w:r>
            <w:r w:rsidRPr="00230FA3">
              <w:rPr>
                <w:rFonts w:hint="eastAsia"/>
                <w:vertAlign w:val="subscript"/>
              </w:rPr>
              <w:t>ste</w:t>
            </w:r>
            <w:r w:rsidRPr="00230FA3">
              <w:rPr>
                <w:vertAlign w:val="subscript"/>
              </w:rPr>
              <w:t>p</w:t>
            </w:r>
            <w:r>
              <w:rPr>
                <w:vertAlign w:val="subscript"/>
              </w:rPr>
              <w:t xml:space="preserve">_RSRP </w:t>
            </w:r>
            <w:r>
              <w:t xml:space="preserve">&lt; </w:t>
            </w:r>
            <w:r w:rsidR="005D15C0">
              <w:t>P</w:t>
            </w:r>
            <w:r w:rsidR="005D15C0" w:rsidRPr="00230FA3">
              <w:rPr>
                <w:vertAlign w:val="subscript"/>
              </w:rPr>
              <w:t>2-</w:t>
            </w:r>
            <w:r w:rsidR="005D15C0" w:rsidRPr="00230FA3">
              <w:rPr>
                <w:rFonts w:hint="eastAsia"/>
                <w:vertAlign w:val="subscript"/>
              </w:rPr>
              <w:t>ste</w:t>
            </w:r>
            <w:r w:rsidR="005D15C0" w:rsidRPr="00230FA3">
              <w:rPr>
                <w:vertAlign w:val="subscript"/>
              </w:rPr>
              <w:t>p</w:t>
            </w:r>
            <w:r w:rsidR="005D15C0">
              <w:rPr>
                <w:vertAlign w:val="subscript"/>
              </w:rPr>
              <w:t>_RSRP</w:t>
            </w:r>
          </w:p>
        </w:tc>
      </w:tr>
    </w:tbl>
    <w:p w14:paraId="2FCE7477" w14:textId="77777777" w:rsidR="00773D1D" w:rsidRDefault="00773D1D" w:rsidP="00A22A2D">
      <w:pPr>
        <w:rPr>
          <w:b/>
          <w:bCs/>
        </w:rPr>
      </w:pPr>
    </w:p>
    <w:p w14:paraId="7077AEFA" w14:textId="49327565" w:rsidR="00A22A2D" w:rsidRDefault="00A22A2D" w:rsidP="00A22A2D">
      <w:pPr>
        <w:rPr>
          <w:b/>
          <w:bCs/>
        </w:rPr>
      </w:pPr>
      <w:r w:rsidRPr="00EB250E">
        <w:rPr>
          <w:rFonts w:hint="eastAsia"/>
          <w:b/>
          <w:bCs/>
        </w:rPr>
        <w:t>O</w:t>
      </w:r>
      <w:r w:rsidRPr="00EB250E">
        <w:rPr>
          <w:b/>
          <w:bCs/>
        </w:rPr>
        <w:t>bservation</w:t>
      </w:r>
      <w:r w:rsidR="00E90DEA">
        <w:rPr>
          <w:b/>
          <w:bCs/>
        </w:rPr>
        <w:t xml:space="preserve"> 1</w:t>
      </w:r>
      <w:r w:rsidRPr="00EB250E">
        <w:rPr>
          <w:b/>
          <w:bCs/>
        </w:rPr>
        <w:t xml:space="preserve">: Compared with the solution that the RO type selection is performed before the RA type selection, the solution that </w:t>
      </w:r>
      <w:r>
        <w:rPr>
          <w:b/>
          <w:bCs/>
        </w:rPr>
        <w:t>t</w:t>
      </w:r>
      <w:r w:rsidRPr="00EB250E">
        <w:rPr>
          <w:b/>
          <w:bCs/>
        </w:rPr>
        <w:t xml:space="preserve">he RO type selection is performed after the RA type selection provides the UE with more </w:t>
      </w:r>
      <w:r>
        <w:rPr>
          <w:b/>
          <w:bCs/>
        </w:rPr>
        <w:t>chances</w:t>
      </w:r>
      <w:r w:rsidRPr="00EB250E">
        <w:rPr>
          <w:b/>
          <w:bCs/>
        </w:rPr>
        <w:t xml:space="preserve"> of selecting 2-step RACH, as the combination of 2-step RACH with additional RO is not supported.</w:t>
      </w:r>
    </w:p>
    <w:p w14:paraId="4298414A" w14:textId="0777F8C3" w:rsidR="00E90DEA" w:rsidRPr="00E90DEA" w:rsidRDefault="00E90DEA" w:rsidP="00A22A2D">
      <w:pPr>
        <w:rPr>
          <w:b/>
          <w:bCs/>
        </w:rPr>
      </w:pPr>
      <w:r>
        <w:rPr>
          <w:b/>
          <w:bCs/>
        </w:rPr>
        <w:t>Observation</w:t>
      </w:r>
      <w:r w:rsidR="00FF2460">
        <w:rPr>
          <w:b/>
          <w:bCs/>
        </w:rPr>
        <w:t xml:space="preserve"> 2</w:t>
      </w:r>
      <w:r>
        <w:rPr>
          <w:b/>
          <w:bCs/>
        </w:rPr>
        <w:t>: The 2-step RACH of the legacy RO has less RACH latency, compared with the 4-step RACH of the additional RO</w:t>
      </w:r>
      <w:r w:rsidR="009A0E39">
        <w:rPr>
          <w:b/>
          <w:bCs/>
        </w:rPr>
        <w:t>.</w:t>
      </w:r>
    </w:p>
    <w:p w14:paraId="1D08A136" w14:textId="5FE73E8C" w:rsidR="00E86B45" w:rsidRPr="00EB250E" w:rsidRDefault="00E86B45" w:rsidP="0075322F">
      <w:pPr>
        <w:rPr>
          <w:b/>
          <w:bCs/>
        </w:rPr>
      </w:pPr>
      <w:r w:rsidRPr="00EB250E">
        <w:rPr>
          <w:rFonts w:hint="eastAsia"/>
          <w:b/>
          <w:bCs/>
        </w:rPr>
        <w:t>P</w:t>
      </w:r>
      <w:r w:rsidRPr="00EB250E">
        <w:rPr>
          <w:b/>
          <w:bCs/>
        </w:rPr>
        <w:t xml:space="preserve">roposal </w:t>
      </w:r>
      <w:r w:rsidR="008B79EC">
        <w:rPr>
          <w:b/>
          <w:bCs/>
        </w:rPr>
        <w:t>4</w:t>
      </w:r>
      <w:r w:rsidRPr="00EB250E">
        <w:rPr>
          <w:b/>
          <w:bCs/>
        </w:rPr>
        <w:t>:</w:t>
      </w:r>
      <w:r w:rsidR="004466CD" w:rsidRPr="00EB250E">
        <w:rPr>
          <w:b/>
          <w:bCs/>
        </w:rPr>
        <w:t xml:space="preserve"> </w:t>
      </w:r>
      <w:r w:rsidR="00F10A18" w:rsidRPr="00EB250E">
        <w:rPr>
          <w:b/>
          <w:bCs/>
        </w:rPr>
        <w:t xml:space="preserve">RO type selection is performed </w:t>
      </w:r>
      <w:r w:rsidR="00A11CDF" w:rsidRPr="00EB250E">
        <w:rPr>
          <w:b/>
          <w:bCs/>
        </w:rPr>
        <w:t>after the RA type selection.</w:t>
      </w:r>
    </w:p>
    <w:p w14:paraId="2B064E07" w14:textId="266C22A4" w:rsidR="004E4110" w:rsidRDefault="004E4110" w:rsidP="0075322F"/>
    <w:p w14:paraId="5F9A16F2" w14:textId="2DE72E3B" w:rsidR="00B0228D" w:rsidRDefault="00F129AF" w:rsidP="00B0228D">
      <w:pPr>
        <w:pStyle w:val="Heading2"/>
      </w:pPr>
      <w:r>
        <w:rPr>
          <w:rFonts w:ascii="Times New Roman" w:hAnsi="Times New Roman"/>
          <w:bCs/>
        </w:rPr>
        <w:t>S</w:t>
      </w:r>
      <w:r w:rsidR="00FC321A" w:rsidRPr="00FA6E8C">
        <w:rPr>
          <w:rFonts w:ascii="Times New Roman" w:hAnsi="Times New Roman"/>
          <w:bCs/>
        </w:rPr>
        <w:t>witching from</w:t>
      </w:r>
      <w:r>
        <w:rPr>
          <w:rFonts w:ascii="Times New Roman" w:hAnsi="Times New Roman"/>
          <w:bCs/>
        </w:rPr>
        <w:t xml:space="preserve"> </w:t>
      </w:r>
      <w:r>
        <w:rPr>
          <w:rFonts w:ascii="Times New Roman" w:hAnsi="Times New Roman" w:hint="eastAsia"/>
          <w:bCs/>
        </w:rPr>
        <w:t>SB</w:t>
      </w:r>
      <w:r>
        <w:rPr>
          <w:rFonts w:ascii="Times New Roman" w:hAnsi="Times New Roman"/>
          <w:bCs/>
        </w:rPr>
        <w:t>FD to non-SBFD</w:t>
      </w:r>
    </w:p>
    <w:tbl>
      <w:tblPr>
        <w:tblStyle w:val="TableGrid"/>
        <w:tblW w:w="0" w:type="auto"/>
        <w:tblLook w:val="04A0" w:firstRow="1" w:lastRow="0" w:firstColumn="1" w:lastColumn="0" w:noHBand="0" w:noVBand="1"/>
      </w:tblPr>
      <w:tblGrid>
        <w:gridCol w:w="9629"/>
      </w:tblGrid>
      <w:tr w:rsidR="00285BDF" w14:paraId="187B6646" w14:textId="77777777" w:rsidTr="00285BDF">
        <w:tc>
          <w:tcPr>
            <w:tcW w:w="9629" w:type="dxa"/>
          </w:tcPr>
          <w:p w14:paraId="7A1BD305" w14:textId="3B3935E1" w:rsidR="00285BDF" w:rsidRPr="00C1296B" w:rsidRDefault="00285BDF" w:rsidP="0075322F">
            <w:pPr>
              <w:pStyle w:val="Agreement"/>
              <w:tabs>
                <w:tab w:val="clear" w:pos="927"/>
                <w:tab w:val="num" w:pos="-1515"/>
                <w:tab w:val="left" w:pos="284"/>
              </w:tabs>
              <w:adjustRightInd w:val="0"/>
              <w:snapToGrid w:val="0"/>
              <w:spacing w:before="0" w:after="120"/>
              <w:ind w:left="284" w:hanging="284"/>
              <w:jc w:val="both"/>
              <w:rPr>
                <w:rFonts w:ascii="Times New Roman" w:hAnsi="Times New Roman"/>
                <w:b w:val="0"/>
                <w:bCs/>
                <w:lang w:eastAsia="zh-CN"/>
              </w:rPr>
            </w:pPr>
            <w:r w:rsidRPr="00FA6E8C">
              <w:rPr>
                <w:rFonts w:ascii="Times New Roman" w:hAnsi="Times New Roman"/>
                <w:b w:val="0"/>
                <w:bCs/>
                <w:lang w:eastAsia="zh-CN"/>
              </w:rPr>
              <w:t xml:space="preserve">FFS if switching from the PRACH resources in non-SBFD symbols to the PRACH resources in SBFD symbols is supported. </w:t>
            </w:r>
          </w:p>
        </w:tc>
      </w:tr>
    </w:tbl>
    <w:p w14:paraId="3580D7B6" w14:textId="1211841B" w:rsidR="00A82604" w:rsidRDefault="00897574" w:rsidP="0075322F">
      <w:r>
        <w:rPr>
          <w:rFonts w:hint="eastAsia"/>
        </w:rPr>
        <w:t>F</w:t>
      </w:r>
      <w:r>
        <w:t>rom our understanding, t</w:t>
      </w:r>
      <w:r w:rsidR="00C1296B">
        <w:t>he RACH attempt failure could be caused by either the coverage issue or the preamble collision issue.</w:t>
      </w:r>
      <w:r w:rsidR="009217CA">
        <w:t xml:space="preserve"> </w:t>
      </w:r>
      <w:r w:rsidR="006D5A4C">
        <w:t>T</w:t>
      </w:r>
      <w:r w:rsidR="009217CA">
        <w:t xml:space="preserve">he </w:t>
      </w:r>
      <w:r w:rsidR="00165FC6">
        <w:t xml:space="preserve">main </w:t>
      </w:r>
      <w:r w:rsidR="009217CA">
        <w:t xml:space="preserve">reason of supporting </w:t>
      </w:r>
      <w:r w:rsidR="005C41F8">
        <w:t xml:space="preserve">the </w:t>
      </w:r>
      <w:r w:rsidR="005C41F8" w:rsidRPr="005C41F8">
        <w:t xml:space="preserve">switching from the PRACH resources in SBFD symbols to the PRACH resources in </w:t>
      </w:r>
      <w:r w:rsidR="00E84195">
        <w:t>non-</w:t>
      </w:r>
      <w:r w:rsidR="005C41F8" w:rsidRPr="005C41F8">
        <w:t>SBFD symbols</w:t>
      </w:r>
      <w:r w:rsidR="00E84195">
        <w:t xml:space="preserve"> is the coverage issue of the SBFD symbols</w:t>
      </w:r>
      <w:r w:rsidR="0040309D">
        <w:t>, due to</w:t>
      </w:r>
      <w:r w:rsidR="00E84195">
        <w:t xml:space="preserve"> more </w:t>
      </w:r>
      <w:r w:rsidR="00180767">
        <w:t xml:space="preserve">CLI </w:t>
      </w:r>
      <w:r w:rsidR="00E84195">
        <w:t>interference to the SFBD symbols.</w:t>
      </w:r>
      <w:r w:rsidR="00CA1E94">
        <w:t xml:space="preserve"> We understand that the </w:t>
      </w:r>
      <w:r w:rsidR="00705654">
        <w:t>failure of the non-SBFD symbol could be due to the preamble collision issue</w:t>
      </w:r>
      <w:r w:rsidR="009E18BC">
        <w:t>.</w:t>
      </w:r>
      <w:r w:rsidR="00705654">
        <w:t xml:space="preserve"> </w:t>
      </w:r>
      <w:r w:rsidR="009E18BC">
        <w:t>A</w:t>
      </w:r>
      <w:r w:rsidR="00705654">
        <w:t>s both the SBFD UE and the legacy UE are able to use the non-SBFD symbol</w:t>
      </w:r>
      <w:r w:rsidR="009167DD">
        <w:t>, switching from the</w:t>
      </w:r>
      <w:r w:rsidR="00F82803" w:rsidRPr="00F82803">
        <w:t xml:space="preserve"> </w:t>
      </w:r>
      <w:r w:rsidR="00F82803">
        <w:t>non-SBFD symbol</w:t>
      </w:r>
      <w:r w:rsidR="009167DD">
        <w:t xml:space="preserve"> </w:t>
      </w:r>
      <w:r w:rsidR="00F82803">
        <w:t xml:space="preserve">to the SBFD symbol </w:t>
      </w:r>
      <w:r w:rsidR="00D807A6">
        <w:t>can bring</w:t>
      </w:r>
      <w:r w:rsidR="00F82803">
        <w:t xml:space="preserve"> less</w:t>
      </w:r>
      <w:r w:rsidR="000E73AC">
        <w:t xml:space="preserve"> preamble collision.</w:t>
      </w:r>
      <w:r w:rsidR="00E17D25">
        <w:t xml:space="preserve"> To allow more flexible network deployment</w:t>
      </w:r>
      <w:r w:rsidR="00322D61">
        <w:t>/configuration</w:t>
      </w:r>
      <w:r w:rsidR="00E17D25">
        <w:t xml:space="preserve">, we think that </w:t>
      </w:r>
      <w:r w:rsidR="00501F75">
        <w:t xml:space="preserve">the </w:t>
      </w:r>
      <w:r w:rsidR="00501F75" w:rsidRPr="004E5ADA">
        <w:t xml:space="preserve">switching from the PRACH resources in non-SBFD symbols to the PRACH resources in SBFD symbols </w:t>
      </w:r>
      <w:r w:rsidR="004E5ADA">
        <w:t xml:space="preserve">can be </w:t>
      </w:r>
      <w:r w:rsidR="00501F75" w:rsidRPr="004E5ADA">
        <w:t>supported</w:t>
      </w:r>
      <w:r w:rsidR="004D07D1">
        <w:t>.</w:t>
      </w:r>
    </w:p>
    <w:p w14:paraId="67103B63" w14:textId="39BE7739" w:rsidR="004D07D1" w:rsidRPr="00AC5686" w:rsidRDefault="004D07D1" w:rsidP="0075322F">
      <w:pPr>
        <w:rPr>
          <w:b/>
          <w:bCs/>
        </w:rPr>
      </w:pPr>
      <w:r w:rsidRPr="00AC5686">
        <w:rPr>
          <w:rFonts w:hint="eastAsia"/>
          <w:b/>
          <w:bCs/>
        </w:rPr>
        <w:t>P</w:t>
      </w:r>
      <w:r w:rsidRPr="00AC5686">
        <w:rPr>
          <w:b/>
          <w:bCs/>
        </w:rPr>
        <w:t xml:space="preserve">roposal </w:t>
      </w:r>
      <w:r w:rsidR="00164734">
        <w:rPr>
          <w:b/>
          <w:bCs/>
        </w:rPr>
        <w:t>5</w:t>
      </w:r>
      <w:r w:rsidRPr="00AC5686">
        <w:rPr>
          <w:b/>
          <w:bCs/>
        </w:rPr>
        <w:t xml:space="preserve">: </w:t>
      </w:r>
      <w:r w:rsidR="00E01535" w:rsidRPr="00AC5686">
        <w:rPr>
          <w:b/>
          <w:bCs/>
        </w:rPr>
        <w:t>The switching from the PRACH resources in non-SBFD symbols to the PRACH resources in SBFD symbols is supported</w:t>
      </w:r>
      <w:r w:rsidR="003036A2">
        <w:rPr>
          <w:rFonts w:hint="eastAsia"/>
          <w:b/>
          <w:bCs/>
        </w:rPr>
        <w:t>.</w:t>
      </w:r>
    </w:p>
    <w:p w14:paraId="282FB103" w14:textId="77777777" w:rsidR="00C1296B" w:rsidRPr="00F82803" w:rsidRDefault="00C1296B" w:rsidP="0075322F"/>
    <w:p w14:paraId="28C9A69D" w14:textId="60F2B065" w:rsidR="00EB700C" w:rsidRDefault="00FC7069" w:rsidP="009A59A9">
      <w:pPr>
        <w:pStyle w:val="Heading2"/>
      </w:pPr>
      <w:r>
        <w:rPr>
          <w:rFonts w:hint="eastAsia"/>
        </w:rPr>
        <w:t>R</w:t>
      </w:r>
      <w:r>
        <w:t>ACH event</w:t>
      </w:r>
      <w:r w:rsidR="00700D7A">
        <w:t xml:space="preserve"> for SFBD</w:t>
      </w:r>
      <w:r w:rsidR="005564D4">
        <w:t xml:space="preserve"> RO</w:t>
      </w:r>
    </w:p>
    <w:tbl>
      <w:tblPr>
        <w:tblStyle w:val="TableGrid"/>
        <w:tblW w:w="0" w:type="auto"/>
        <w:tblLook w:val="04A0" w:firstRow="1" w:lastRow="0" w:firstColumn="1" w:lastColumn="0" w:noHBand="0" w:noVBand="1"/>
      </w:tblPr>
      <w:tblGrid>
        <w:gridCol w:w="9629"/>
      </w:tblGrid>
      <w:tr w:rsidR="004547C3" w14:paraId="7FB57C65" w14:textId="77777777" w:rsidTr="004547C3">
        <w:tc>
          <w:tcPr>
            <w:tcW w:w="9629" w:type="dxa"/>
          </w:tcPr>
          <w:p w14:paraId="046A5E6F" w14:textId="43919E5C" w:rsidR="004547C3" w:rsidRPr="009C0596" w:rsidRDefault="004547C3" w:rsidP="0075322F">
            <w:pPr>
              <w:pStyle w:val="Agreement"/>
              <w:tabs>
                <w:tab w:val="clear" w:pos="927"/>
                <w:tab w:val="num" w:pos="-765"/>
                <w:tab w:val="num" w:pos="284"/>
              </w:tabs>
              <w:adjustRightInd w:val="0"/>
              <w:snapToGrid w:val="0"/>
              <w:spacing w:before="0" w:after="120"/>
              <w:ind w:left="284" w:hanging="284"/>
              <w:rPr>
                <w:rFonts w:ascii="Times New Roman" w:hAnsi="Times New Roman"/>
                <w:b w:val="0"/>
                <w:bCs/>
                <w:lang w:eastAsia="zh-CN"/>
              </w:rPr>
            </w:pPr>
            <w:r w:rsidRPr="00E8742F">
              <w:rPr>
                <w:rFonts w:ascii="Times New Roman" w:hAnsi="Times New Roman"/>
                <w:b w:val="0"/>
                <w:bCs/>
                <w:lang w:eastAsia="zh-CN"/>
              </w:rPr>
              <w:t>Working assumption: Random access procedure in SBFD symbols is supported for all the existing RACH trigger events.</w:t>
            </w:r>
          </w:p>
        </w:tc>
      </w:tr>
    </w:tbl>
    <w:p w14:paraId="62776760" w14:textId="36C7CBF8" w:rsidR="009A59A9" w:rsidRDefault="009C0596" w:rsidP="0075322F">
      <w:r>
        <w:rPr>
          <w:rFonts w:hint="eastAsia"/>
        </w:rPr>
        <w:t>A</w:t>
      </w:r>
      <w:r>
        <w:t>ccording to</w:t>
      </w:r>
      <w:r w:rsidR="00A919E4">
        <w:t xml:space="preserve"> the previous RAN2 discussion, RAN2 assumes that </w:t>
      </w:r>
      <w:r w:rsidR="002F7078">
        <w:t xml:space="preserve">the </w:t>
      </w:r>
      <w:proofErr w:type="gramStart"/>
      <w:r w:rsidR="002F7078">
        <w:t>r</w:t>
      </w:r>
      <w:r w:rsidR="00A919E4" w:rsidRPr="00A919E4">
        <w:t>andom access</w:t>
      </w:r>
      <w:proofErr w:type="gramEnd"/>
      <w:r w:rsidR="00A919E4" w:rsidRPr="00A919E4">
        <w:t xml:space="preserve"> procedure in SBFD symbols is supported for all the existing RACH trigger events</w:t>
      </w:r>
      <w:r w:rsidR="002F7078">
        <w:t xml:space="preserve">. However, a few companies consider that the SI request does not need to support the </w:t>
      </w:r>
      <w:r w:rsidR="0009731A">
        <w:t>additional</w:t>
      </w:r>
      <w:r w:rsidR="002F7078">
        <w:t xml:space="preserve"> RO</w:t>
      </w:r>
      <w:r w:rsidR="0009731A">
        <w:t xml:space="preserve"> in SBFD symbol</w:t>
      </w:r>
      <w:r w:rsidR="00587413">
        <w:t>, as the on-demand SI is not delay-sensitive</w:t>
      </w:r>
      <w:r w:rsidR="002F7078">
        <w:t>.</w:t>
      </w:r>
      <w:r w:rsidR="005C02DD">
        <w:t xml:space="preserve"> From our understanding, supporting the additional RO in SBFD symbol for SI request could bring the benefit </w:t>
      </w:r>
      <w:r w:rsidR="00B24FBC">
        <w:t>of reducing</w:t>
      </w:r>
      <w:r w:rsidR="00510AC0">
        <w:t xml:space="preserve"> </w:t>
      </w:r>
      <w:r w:rsidR="00BD22E8">
        <w:t xml:space="preserve">the number of RO/preamble resources allocated for </w:t>
      </w:r>
      <w:r w:rsidR="007906EA">
        <w:t>the</w:t>
      </w:r>
      <w:r w:rsidR="00BD22E8">
        <w:t xml:space="preserve"> on-demand S</w:t>
      </w:r>
      <w:r w:rsidR="004A6231">
        <w:t>I</w:t>
      </w:r>
      <w:r w:rsidR="00103EC8">
        <w:t>, given that the PRACH resources</w:t>
      </w:r>
      <w:r w:rsidR="0029447E">
        <w:t xml:space="preserve"> (</w:t>
      </w:r>
      <w:proofErr w:type="gramStart"/>
      <w:r w:rsidR="0029447E">
        <w:t>i.e.</w:t>
      </w:r>
      <w:proofErr w:type="gramEnd"/>
      <w:r w:rsidR="0029447E">
        <w:t xml:space="preserve"> RO/preamble)</w:t>
      </w:r>
      <w:r w:rsidR="00103EC8">
        <w:t xml:space="preserve"> configured for </w:t>
      </w:r>
      <w:r w:rsidR="00492F56">
        <w:t xml:space="preserve">one on-demand </w:t>
      </w:r>
      <w:r w:rsidR="00103EC8">
        <w:t>SI can be more than one</w:t>
      </w:r>
      <w:r w:rsidR="00717449">
        <w:t xml:space="preserve"> [1]</w:t>
      </w:r>
      <w:r w:rsidR="00BD22E8">
        <w:t>.</w:t>
      </w:r>
      <w:r w:rsidR="00DD336E">
        <w:t xml:space="preserve"> Then the performance</w:t>
      </w:r>
      <w:r w:rsidR="00E95B20">
        <w:t xml:space="preserve"> (</w:t>
      </w:r>
      <w:proofErr w:type="gramStart"/>
      <w:r w:rsidR="00E95B20">
        <w:t>e.g.</w:t>
      </w:r>
      <w:proofErr w:type="gramEnd"/>
      <w:r w:rsidR="00E95B20">
        <w:t xml:space="preserve"> less contention)</w:t>
      </w:r>
      <w:r w:rsidR="00DD336E">
        <w:t xml:space="preserve"> of the non-SI-request RACH using the legacy RO can be improved, due to the </w:t>
      </w:r>
      <w:r w:rsidR="00493EAC">
        <w:t>use of the additional RO in SBFD symbol</w:t>
      </w:r>
      <w:r w:rsidR="0001342E">
        <w:t xml:space="preserve"> for SI-request.</w:t>
      </w:r>
    </w:p>
    <w:p w14:paraId="50A48669" w14:textId="437A4DE1" w:rsidR="009C0596" w:rsidRPr="00BD45A5" w:rsidRDefault="009C0596" w:rsidP="0075322F">
      <w:pPr>
        <w:rPr>
          <w:b/>
          <w:bCs/>
        </w:rPr>
      </w:pPr>
      <w:r w:rsidRPr="00BD45A5">
        <w:rPr>
          <w:rFonts w:hint="eastAsia"/>
          <w:b/>
          <w:bCs/>
        </w:rPr>
        <w:t>P</w:t>
      </w:r>
      <w:r w:rsidRPr="00BD45A5">
        <w:rPr>
          <w:b/>
          <w:bCs/>
        </w:rPr>
        <w:t xml:space="preserve">roposal </w:t>
      </w:r>
      <w:r w:rsidR="00056BE5" w:rsidRPr="00BD45A5">
        <w:rPr>
          <w:b/>
          <w:bCs/>
        </w:rPr>
        <w:t>6</w:t>
      </w:r>
      <w:r w:rsidRPr="00BD45A5">
        <w:rPr>
          <w:b/>
          <w:bCs/>
        </w:rPr>
        <w:t xml:space="preserve">: </w:t>
      </w:r>
      <w:r w:rsidR="00965182" w:rsidRPr="00BD45A5">
        <w:rPr>
          <w:b/>
          <w:bCs/>
        </w:rPr>
        <w:t xml:space="preserve">RAN2 confirms that </w:t>
      </w:r>
      <w:r w:rsidR="00891EA4" w:rsidRPr="00BD45A5">
        <w:rPr>
          <w:b/>
          <w:bCs/>
        </w:rPr>
        <w:t>r</w:t>
      </w:r>
      <w:r w:rsidR="00441A00" w:rsidRPr="00BD45A5">
        <w:rPr>
          <w:b/>
          <w:bCs/>
        </w:rPr>
        <w:t>andom access procedure in SBFD symbols is supported for all the existing RACH trigger events.</w:t>
      </w:r>
    </w:p>
    <w:p w14:paraId="731EBF9D" w14:textId="77777777" w:rsidR="009C0596" w:rsidRDefault="009C0596" w:rsidP="0075322F"/>
    <w:p w14:paraId="51D0A5D8" w14:textId="5C241CD7" w:rsidR="009A59A9" w:rsidRDefault="000A473A" w:rsidP="00CC664A">
      <w:pPr>
        <w:pStyle w:val="Heading2"/>
      </w:pPr>
      <w:r>
        <w:rPr>
          <w:rFonts w:hint="eastAsia"/>
        </w:rPr>
        <w:lastRenderedPageBreak/>
        <w:t>M</w:t>
      </w:r>
      <w:r>
        <w:t>sg3 indication for SBFD</w:t>
      </w:r>
    </w:p>
    <w:tbl>
      <w:tblPr>
        <w:tblStyle w:val="TableGrid"/>
        <w:tblW w:w="0" w:type="auto"/>
        <w:tblLook w:val="04A0" w:firstRow="1" w:lastRow="0" w:firstColumn="1" w:lastColumn="0" w:noHBand="0" w:noVBand="1"/>
      </w:tblPr>
      <w:tblGrid>
        <w:gridCol w:w="9629"/>
      </w:tblGrid>
      <w:tr w:rsidR="00B67F96" w14:paraId="6C61CF24" w14:textId="77777777" w:rsidTr="00B67F96">
        <w:tc>
          <w:tcPr>
            <w:tcW w:w="9629" w:type="dxa"/>
          </w:tcPr>
          <w:p w14:paraId="2C91B1E1" w14:textId="11094606" w:rsidR="00B67F96" w:rsidRPr="00B67F96" w:rsidRDefault="00B67F96" w:rsidP="0075322F">
            <w:pPr>
              <w:pStyle w:val="Agreement"/>
              <w:tabs>
                <w:tab w:val="clear" w:pos="927"/>
                <w:tab w:val="num" w:pos="419"/>
              </w:tabs>
              <w:adjustRightInd w:val="0"/>
              <w:snapToGrid w:val="0"/>
              <w:ind w:leftChars="29" w:left="415" w:hanging="357"/>
              <w:rPr>
                <w:rFonts w:ascii="Times New Roman" w:hAnsi="Times New Roman"/>
                <w:b w:val="0"/>
                <w:bCs/>
                <w:lang w:eastAsia="zh-CN"/>
              </w:rPr>
            </w:pPr>
            <w:r w:rsidRPr="00644C86">
              <w:rPr>
                <w:rFonts w:ascii="Times New Roman" w:hAnsi="Times New Roman"/>
                <w:b w:val="0"/>
                <w:bCs/>
                <w:lang w:eastAsia="zh-CN"/>
              </w:rPr>
              <w:t>RAN2 understand that if additional RO is selected by SBFD-aware UE, early identification via Msg1 is possible from NW point of view for this UE without specification impact.</w:t>
            </w:r>
          </w:p>
        </w:tc>
      </w:tr>
    </w:tbl>
    <w:p w14:paraId="20FEF7B8" w14:textId="7804F956" w:rsidR="00CC664A" w:rsidRDefault="00B67F96" w:rsidP="0075322F">
      <w:r>
        <w:t xml:space="preserve">Firstly, we consider that if the </w:t>
      </w:r>
      <w:proofErr w:type="spellStart"/>
      <w:r>
        <w:t>gNB</w:t>
      </w:r>
      <w:proofErr w:type="spellEnd"/>
      <w:r>
        <w:t xml:space="preserve"> is able to know the UE capability of supporting SBFD earlier, it would be beneficial for the </w:t>
      </w:r>
      <w:proofErr w:type="spellStart"/>
      <w:r>
        <w:t>gNB</w:t>
      </w:r>
      <w:proofErr w:type="spellEnd"/>
      <w:r>
        <w:t xml:space="preserve"> to use the </w:t>
      </w:r>
      <w:r>
        <w:rPr>
          <w:rFonts w:hint="eastAsia"/>
        </w:rPr>
        <w:t>SB</w:t>
      </w:r>
      <w:r>
        <w:t>FD symbol</w:t>
      </w:r>
      <w:r w:rsidR="00EB16A5">
        <w:t>s</w:t>
      </w:r>
      <w:r>
        <w:t xml:space="preserve"> for the UE immediately after RACH.</w:t>
      </w:r>
      <w:r w:rsidR="009D28E0">
        <w:t xml:space="preserve"> Some companies consider that as the UE could select the legacy RO, the </w:t>
      </w:r>
      <w:proofErr w:type="spellStart"/>
      <w:r w:rsidR="009D28E0">
        <w:t>gNB</w:t>
      </w:r>
      <w:proofErr w:type="spellEnd"/>
      <w:r w:rsidR="009D28E0">
        <w:t xml:space="preserve"> is not able to know the </w:t>
      </w:r>
      <w:r w:rsidR="008E15BF">
        <w:t>UE capability of supporting SBFD during RACH</w:t>
      </w:r>
      <w:r w:rsidR="004967F2">
        <w:t xml:space="preserve">. </w:t>
      </w:r>
      <w:r w:rsidR="00A55170">
        <w:t>Then indicating the UE capability (</w:t>
      </w:r>
      <w:proofErr w:type="gramStart"/>
      <w:r w:rsidR="00A55170">
        <w:t>e.g.</w:t>
      </w:r>
      <w:proofErr w:type="gramEnd"/>
      <w:r w:rsidR="00A55170">
        <w:t xml:space="preserve"> 1 bit) of supporting SBFD in Msg3 can </w:t>
      </w:r>
      <w:r w:rsidR="00F966B4">
        <w:t xml:space="preserve">be </w:t>
      </w:r>
      <w:r w:rsidR="00A55170">
        <w:t xml:space="preserve">useful. </w:t>
      </w:r>
      <w:r w:rsidR="00555E72">
        <w:t xml:space="preserve">However, from our </w:t>
      </w:r>
      <w:r w:rsidR="00A60958">
        <w:t>understanding</w:t>
      </w:r>
      <w:r w:rsidR="00555E72">
        <w:t xml:space="preserve">, the UE </w:t>
      </w:r>
      <w:r w:rsidR="00FC27D0">
        <w:t>would</w:t>
      </w:r>
      <w:r w:rsidR="00555E72">
        <w:t xml:space="preserve"> have several different capability bits on how to support different SBFD features</w:t>
      </w:r>
      <w:r w:rsidR="0056551F">
        <w:t xml:space="preserve"> (</w:t>
      </w:r>
      <w:proofErr w:type="gramStart"/>
      <w:r w:rsidR="0056551F">
        <w:t>e.g.</w:t>
      </w:r>
      <w:proofErr w:type="gramEnd"/>
      <w:r w:rsidR="0056551F">
        <w:t xml:space="preserve"> the support of different types of SBFD RACH configurations, the support of different SBFD Tx/Rx/measurement procedures and the support of different CLI handlings)</w:t>
      </w:r>
      <w:r w:rsidR="00555E72">
        <w:t>.</w:t>
      </w:r>
      <w:r w:rsidR="00235B26">
        <w:t xml:space="preserve"> Then indicating only 1</w:t>
      </w:r>
      <w:r w:rsidR="009B475C">
        <w:t xml:space="preserve"> </w:t>
      </w:r>
      <w:r w:rsidR="00235B26">
        <w:t>bit on the SBFD capability</w:t>
      </w:r>
      <w:r w:rsidR="00880161">
        <w:t xml:space="preserve"> via Msg3</w:t>
      </w:r>
      <w:r w:rsidR="00235B26">
        <w:t xml:space="preserve"> is not able to help the </w:t>
      </w:r>
      <w:proofErr w:type="spellStart"/>
      <w:r w:rsidR="00235B26">
        <w:t>gNB</w:t>
      </w:r>
      <w:proofErr w:type="spellEnd"/>
      <w:r w:rsidR="00235B26">
        <w:t xml:space="preserve"> to provide </w:t>
      </w:r>
      <w:r w:rsidR="000750BE">
        <w:t xml:space="preserve">the </w:t>
      </w:r>
      <w:r w:rsidR="00235B26">
        <w:t>proper SBFD configurations to the UE.</w:t>
      </w:r>
      <w:r w:rsidR="000750BE">
        <w:t xml:space="preserve"> Th</w:t>
      </w:r>
      <w:r w:rsidR="00F354B1">
        <w:t xml:space="preserve">us, apart from the RACH procedure, the </w:t>
      </w:r>
      <w:proofErr w:type="spellStart"/>
      <w:r w:rsidR="00F354B1">
        <w:t>gNB</w:t>
      </w:r>
      <w:proofErr w:type="spellEnd"/>
      <w:r w:rsidR="00F354B1">
        <w:t xml:space="preserve"> would anyway need</w:t>
      </w:r>
      <w:r w:rsidR="00F451A2">
        <w:t xml:space="preserve"> the full UE capability bits</w:t>
      </w:r>
      <w:r w:rsidR="00933DD2">
        <w:t xml:space="preserve"> of SBFD (</w:t>
      </w:r>
      <w:proofErr w:type="gramStart"/>
      <w:r w:rsidR="00933DD2">
        <w:t>e.g.</w:t>
      </w:r>
      <w:proofErr w:type="gramEnd"/>
      <w:r w:rsidR="00933DD2">
        <w:t xml:space="preserve"> via Msg5</w:t>
      </w:r>
      <w:r w:rsidR="00142692">
        <w:t xml:space="preserve"> of</w:t>
      </w:r>
      <w:r w:rsidR="00ED318E">
        <w:t xml:space="preserve"> the</w:t>
      </w:r>
      <w:r w:rsidR="00142692">
        <w:t xml:space="preserve"> </w:t>
      </w:r>
      <w:proofErr w:type="spellStart"/>
      <w:r w:rsidR="00265ADC" w:rsidRPr="006D0C02">
        <w:rPr>
          <w:i/>
        </w:rPr>
        <w:t>UECapabilityInformation</w:t>
      </w:r>
      <w:proofErr w:type="spellEnd"/>
      <w:r w:rsidR="00265ADC" w:rsidRPr="006D0C02">
        <w:t xml:space="preserve"> message</w:t>
      </w:r>
      <w:r w:rsidR="00933DD2">
        <w:t>)</w:t>
      </w:r>
      <w:r w:rsidR="0083027A">
        <w:t xml:space="preserve"> to configure the SBFD function to the UE.</w:t>
      </w:r>
      <w:r w:rsidR="00DC4088">
        <w:t xml:space="preserve"> Thus, we think that the </w:t>
      </w:r>
      <w:r w:rsidR="00A61D75">
        <w:t>1-bit</w:t>
      </w:r>
      <w:r w:rsidR="00DC4088">
        <w:t xml:space="preserve"> Msg3 indication for SBFD is not needed.</w:t>
      </w:r>
    </w:p>
    <w:p w14:paraId="305918F4" w14:textId="44CDA507" w:rsidR="007721DE" w:rsidRPr="00B45FF4" w:rsidRDefault="001B7D77" w:rsidP="0075322F">
      <w:pPr>
        <w:rPr>
          <w:b/>
          <w:bCs/>
        </w:rPr>
      </w:pPr>
      <w:r w:rsidRPr="00B45FF4">
        <w:rPr>
          <w:rFonts w:hint="eastAsia"/>
          <w:b/>
          <w:bCs/>
        </w:rPr>
        <w:t>O</w:t>
      </w:r>
      <w:r w:rsidRPr="00B45FF4">
        <w:rPr>
          <w:b/>
          <w:bCs/>
        </w:rPr>
        <w:t xml:space="preserve">bservation 3: Using </w:t>
      </w:r>
      <w:r w:rsidR="004B0639" w:rsidRPr="00B45FF4">
        <w:rPr>
          <w:b/>
          <w:bCs/>
        </w:rPr>
        <w:t>1-bit</w:t>
      </w:r>
      <w:r w:rsidRPr="00B45FF4">
        <w:rPr>
          <w:b/>
          <w:bCs/>
        </w:rPr>
        <w:t xml:space="preserve"> Msg3 indication </w:t>
      </w:r>
      <w:r w:rsidRPr="00B45FF4">
        <w:rPr>
          <w:rFonts w:hint="eastAsia"/>
          <w:b/>
          <w:bCs/>
        </w:rPr>
        <w:t>o</w:t>
      </w:r>
      <w:r w:rsidRPr="00B45FF4">
        <w:rPr>
          <w:b/>
          <w:bCs/>
        </w:rPr>
        <w:t xml:space="preserve">f SBFD cannot help the </w:t>
      </w:r>
      <w:proofErr w:type="spellStart"/>
      <w:r w:rsidRPr="00B45FF4">
        <w:rPr>
          <w:b/>
          <w:bCs/>
        </w:rPr>
        <w:t>gNB</w:t>
      </w:r>
      <w:proofErr w:type="spellEnd"/>
      <w:r w:rsidRPr="00B45FF4">
        <w:rPr>
          <w:b/>
          <w:bCs/>
        </w:rPr>
        <w:t xml:space="preserve"> to provide the correct SBFD configuration, as a few UE capability bits will be introduced for indicating which sub-feature of SBFD function is supported.</w:t>
      </w:r>
    </w:p>
    <w:p w14:paraId="2FDE6E3C" w14:textId="687B23C1" w:rsidR="007721DE" w:rsidRPr="000D5D85" w:rsidRDefault="007721DE" w:rsidP="0075322F">
      <w:pPr>
        <w:rPr>
          <w:b/>
          <w:bCs/>
        </w:rPr>
      </w:pPr>
      <w:r w:rsidRPr="000D5D85">
        <w:rPr>
          <w:rFonts w:hint="eastAsia"/>
          <w:b/>
          <w:bCs/>
        </w:rPr>
        <w:t>P</w:t>
      </w:r>
      <w:r w:rsidRPr="000D5D85">
        <w:rPr>
          <w:b/>
          <w:bCs/>
        </w:rPr>
        <w:t xml:space="preserve">roposal </w:t>
      </w:r>
      <w:r w:rsidR="00FF1A74" w:rsidRPr="000D5D85">
        <w:rPr>
          <w:b/>
          <w:bCs/>
        </w:rPr>
        <w:t>7</w:t>
      </w:r>
      <w:r w:rsidRPr="000D5D85">
        <w:rPr>
          <w:b/>
          <w:bCs/>
        </w:rPr>
        <w:t>: Msg3 indication for SBFD is not supported.</w:t>
      </w:r>
    </w:p>
    <w:p w14:paraId="0AC83AEC" w14:textId="77777777" w:rsidR="00B67F96" w:rsidRPr="00EB4B2E" w:rsidRDefault="00B67F96" w:rsidP="0075322F"/>
    <w:p w14:paraId="4D3C46A5" w14:textId="77777777" w:rsidR="008E065E" w:rsidRPr="008D71B4" w:rsidRDefault="00C01F33" w:rsidP="001131BE">
      <w:pPr>
        <w:pStyle w:val="Heading1"/>
        <w:spacing w:line="276" w:lineRule="auto"/>
        <w:rPr>
          <w:rFonts w:ascii="Times New Roman" w:hAnsi="Times New Roman" w:cs="Times New Roman"/>
        </w:rPr>
      </w:pPr>
      <w:bookmarkStart w:id="8" w:name="_Toc141709608"/>
      <w:bookmarkStart w:id="9" w:name="_Toc142319129"/>
      <w:bookmarkStart w:id="10" w:name="_Toc142319684"/>
      <w:bookmarkStart w:id="11" w:name="_Toc142320250"/>
      <w:bookmarkStart w:id="12" w:name="_Toc141709609"/>
      <w:bookmarkStart w:id="13" w:name="_Toc142319130"/>
      <w:bookmarkStart w:id="14" w:name="_Toc142319685"/>
      <w:bookmarkStart w:id="15" w:name="_Toc142320251"/>
      <w:bookmarkStart w:id="16" w:name="_Toc134200534"/>
      <w:bookmarkStart w:id="17" w:name="_Toc134258841"/>
      <w:bookmarkStart w:id="18" w:name="_Toc134694337"/>
      <w:bookmarkStart w:id="19" w:name="_Toc134694355"/>
      <w:bookmarkStart w:id="20" w:name="_Toc134694373"/>
      <w:bookmarkStart w:id="21" w:name="_Toc131429200"/>
      <w:bookmarkStart w:id="22" w:name="_Toc131436264"/>
      <w:bookmarkStart w:id="23" w:name="_Toc131491341"/>
      <w:bookmarkStart w:id="24" w:name="_Toc134200535"/>
      <w:bookmarkStart w:id="25" w:name="_Toc134258842"/>
      <w:bookmarkStart w:id="26" w:name="_Toc134694338"/>
      <w:bookmarkStart w:id="27" w:name="_Toc134694356"/>
      <w:bookmarkStart w:id="28" w:name="_Toc134694374"/>
      <w:bookmarkStart w:id="29" w:name="_Toc131429201"/>
      <w:bookmarkStart w:id="30" w:name="_Toc131436265"/>
      <w:bookmarkStart w:id="31" w:name="_Toc131491342"/>
      <w:bookmarkStart w:id="32" w:name="_Toc134200536"/>
      <w:bookmarkStart w:id="33" w:name="_Toc134258843"/>
      <w:bookmarkStart w:id="34" w:name="_Toc134694339"/>
      <w:bookmarkStart w:id="35" w:name="_Toc134694357"/>
      <w:bookmarkStart w:id="36" w:name="_Toc134694375"/>
      <w:bookmarkStart w:id="37" w:name="_Toc142319142"/>
      <w:bookmarkStart w:id="38" w:name="_Toc142319697"/>
      <w:bookmarkStart w:id="39" w:name="_Toc142320263"/>
      <w:bookmarkStart w:id="40" w:name="_Toc131429203"/>
      <w:bookmarkStart w:id="41" w:name="_Toc131436267"/>
      <w:bookmarkStart w:id="42" w:name="_Toc131491344"/>
      <w:bookmarkStart w:id="43" w:name="_Toc131429204"/>
      <w:bookmarkStart w:id="44" w:name="_Toc131436268"/>
      <w:bookmarkStart w:id="45" w:name="_Toc131491345"/>
      <w:bookmarkStart w:id="46" w:name="_Toc131429205"/>
      <w:bookmarkStart w:id="47" w:name="_Toc131436269"/>
      <w:bookmarkStart w:id="48" w:name="_Toc131491346"/>
      <w:bookmarkStart w:id="49" w:name="_Toc131429206"/>
      <w:bookmarkStart w:id="50" w:name="_Toc131436270"/>
      <w:bookmarkStart w:id="51" w:name="_Toc131491347"/>
      <w:bookmarkStart w:id="52" w:name="_Toc131429207"/>
      <w:bookmarkStart w:id="53" w:name="_Toc131436271"/>
      <w:bookmarkStart w:id="54" w:name="_Toc131491348"/>
      <w:bookmarkStart w:id="55" w:name="_Toc131429208"/>
      <w:bookmarkStart w:id="56" w:name="_Toc131436272"/>
      <w:bookmarkStart w:id="57" w:name="_Toc131491349"/>
      <w:bookmarkStart w:id="58" w:name="_Toc142319148"/>
      <w:bookmarkStart w:id="59" w:name="_Toc142319703"/>
      <w:bookmarkStart w:id="60" w:name="_Toc14232026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8D71B4">
        <w:rPr>
          <w:rFonts w:ascii="Times New Roman" w:hAnsi="Times New Roman" w:cs="Times New Roman"/>
        </w:rPr>
        <w:t>Conclusion</w:t>
      </w:r>
    </w:p>
    <w:p w14:paraId="1C6EFBDE" w14:textId="7D1B6D49" w:rsidR="0031430C" w:rsidRDefault="00607DE4" w:rsidP="000950B5">
      <w:pPr>
        <w:spacing w:line="276" w:lineRule="auto"/>
        <w:rPr>
          <w:rFonts w:ascii="Times New Roman" w:hAnsi="Times New Roman"/>
        </w:rPr>
      </w:pPr>
      <w:r>
        <w:rPr>
          <w:rFonts w:ascii="Times New Roman" w:hAnsi="Times New Roman"/>
        </w:rPr>
        <w:t>According to the analysis provided above, we have the following proposal</w:t>
      </w:r>
      <w:r w:rsidR="00A22153">
        <w:rPr>
          <w:rFonts w:ascii="Times New Roman" w:hAnsi="Times New Roman"/>
        </w:rPr>
        <w:t>s</w:t>
      </w:r>
      <w:r>
        <w:rPr>
          <w:rFonts w:ascii="Times New Roman" w:hAnsi="Times New Roman"/>
        </w:rPr>
        <w:t>:</w:t>
      </w:r>
    </w:p>
    <w:p w14:paraId="25ED339F" w14:textId="77777777" w:rsidR="005712B7" w:rsidRDefault="005712B7" w:rsidP="005712B7">
      <w:pPr>
        <w:rPr>
          <w:b/>
          <w:bCs/>
        </w:rPr>
      </w:pPr>
      <w:r w:rsidRPr="00EB250E">
        <w:rPr>
          <w:rFonts w:hint="eastAsia"/>
          <w:b/>
          <w:bCs/>
        </w:rPr>
        <w:t>O</w:t>
      </w:r>
      <w:r w:rsidRPr="00EB250E">
        <w:rPr>
          <w:b/>
          <w:bCs/>
        </w:rPr>
        <w:t>bservation</w:t>
      </w:r>
      <w:r>
        <w:rPr>
          <w:b/>
          <w:bCs/>
        </w:rPr>
        <w:t xml:space="preserve"> 1</w:t>
      </w:r>
      <w:r w:rsidRPr="00EB250E">
        <w:rPr>
          <w:b/>
          <w:bCs/>
        </w:rPr>
        <w:t xml:space="preserve">: Compared with the solution that the RO type selection is performed before the RA type selection, the solution that </w:t>
      </w:r>
      <w:r>
        <w:rPr>
          <w:b/>
          <w:bCs/>
        </w:rPr>
        <w:t>t</w:t>
      </w:r>
      <w:r w:rsidRPr="00EB250E">
        <w:rPr>
          <w:b/>
          <w:bCs/>
        </w:rPr>
        <w:t xml:space="preserve">he RO type selection is performed after the RA type selection provides the UE with more </w:t>
      </w:r>
      <w:r>
        <w:rPr>
          <w:b/>
          <w:bCs/>
        </w:rPr>
        <w:t>chances</w:t>
      </w:r>
      <w:r w:rsidRPr="00EB250E">
        <w:rPr>
          <w:b/>
          <w:bCs/>
        </w:rPr>
        <w:t xml:space="preserve"> of selecting 2-step RACH, as the combination of 2-step RACH with additional RO is not supported.</w:t>
      </w:r>
    </w:p>
    <w:p w14:paraId="17E21D60" w14:textId="54116CBC" w:rsidR="005712B7" w:rsidRDefault="005712B7" w:rsidP="005712B7">
      <w:pPr>
        <w:rPr>
          <w:b/>
          <w:bCs/>
        </w:rPr>
      </w:pPr>
      <w:r>
        <w:rPr>
          <w:b/>
          <w:bCs/>
        </w:rPr>
        <w:t>Observation 2: The 2-step RACH of the legacy RO has less RACH latency, compared with the 4-step RACH of the additional RO.</w:t>
      </w:r>
    </w:p>
    <w:p w14:paraId="031EA0B1" w14:textId="593853D1" w:rsidR="00EC249A" w:rsidRPr="00B45FF4" w:rsidRDefault="00EC249A" w:rsidP="00EC249A">
      <w:pPr>
        <w:rPr>
          <w:b/>
          <w:bCs/>
        </w:rPr>
      </w:pPr>
      <w:r w:rsidRPr="00B45FF4">
        <w:rPr>
          <w:rFonts w:hint="eastAsia"/>
          <w:b/>
          <w:bCs/>
        </w:rPr>
        <w:t>O</w:t>
      </w:r>
      <w:r w:rsidRPr="00B45FF4">
        <w:rPr>
          <w:b/>
          <w:bCs/>
        </w:rPr>
        <w:t xml:space="preserve">bservation 3: Using </w:t>
      </w:r>
      <w:r w:rsidR="004B0639" w:rsidRPr="00B45FF4">
        <w:rPr>
          <w:b/>
          <w:bCs/>
        </w:rPr>
        <w:t>1-bit</w:t>
      </w:r>
      <w:r w:rsidRPr="00B45FF4">
        <w:rPr>
          <w:b/>
          <w:bCs/>
        </w:rPr>
        <w:t xml:space="preserve"> Msg3 indication </w:t>
      </w:r>
      <w:r w:rsidRPr="00B45FF4">
        <w:rPr>
          <w:rFonts w:hint="eastAsia"/>
          <w:b/>
          <w:bCs/>
        </w:rPr>
        <w:t>o</w:t>
      </w:r>
      <w:r w:rsidRPr="00B45FF4">
        <w:rPr>
          <w:b/>
          <w:bCs/>
        </w:rPr>
        <w:t xml:space="preserve">f SBFD cannot help the </w:t>
      </w:r>
      <w:proofErr w:type="spellStart"/>
      <w:r w:rsidRPr="00B45FF4">
        <w:rPr>
          <w:b/>
          <w:bCs/>
        </w:rPr>
        <w:t>gNB</w:t>
      </w:r>
      <w:proofErr w:type="spellEnd"/>
      <w:r w:rsidRPr="00B45FF4">
        <w:rPr>
          <w:b/>
          <w:bCs/>
        </w:rPr>
        <w:t xml:space="preserve"> to provide the correct SBFD configuration, as a few UE capability bits will be introduced for indicating which sub-feature of SBFD function is supported.</w:t>
      </w:r>
    </w:p>
    <w:p w14:paraId="1958C546" w14:textId="77777777" w:rsidR="00EC6770" w:rsidRPr="005712B7" w:rsidRDefault="00EC6770" w:rsidP="000950B5">
      <w:pPr>
        <w:spacing w:line="276" w:lineRule="auto"/>
        <w:rPr>
          <w:rFonts w:ascii="Times New Roman" w:hAnsi="Times New Roman"/>
        </w:rPr>
      </w:pPr>
    </w:p>
    <w:p w14:paraId="182A12C7" w14:textId="77777777" w:rsidR="002A43B4" w:rsidRPr="0024057D" w:rsidRDefault="002A43B4" w:rsidP="002A43B4">
      <w:pPr>
        <w:rPr>
          <w:b/>
          <w:bCs/>
        </w:rPr>
      </w:pPr>
      <w:bookmarkStart w:id="61" w:name="OLE_LINK32"/>
      <w:bookmarkStart w:id="62" w:name="OLE_LINK33"/>
      <w:r w:rsidRPr="0024057D">
        <w:rPr>
          <w:rFonts w:hint="eastAsia"/>
          <w:b/>
          <w:bCs/>
        </w:rPr>
        <w:t>P</w:t>
      </w:r>
      <w:r w:rsidRPr="0024057D">
        <w:rPr>
          <w:b/>
          <w:bCs/>
        </w:rPr>
        <w:t xml:space="preserve">roposal 1: The configuration of the prioritized RO type (legacy RO or additional RO) for CBRA is per BWP, </w:t>
      </w:r>
      <w:proofErr w:type="gramStart"/>
      <w:r>
        <w:rPr>
          <w:rFonts w:hint="eastAsia"/>
          <w:b/>
          <w:bCs/>
        </w:rPr>
        <w:t>i.e</w:t>
      </w:r>
      <w:r>
        <w:rPr>
          <w:b/>
          <w:bCs/>
        </w:rPr>
        <w:t>.</w:t>
      </w:r>
      <w:proofErr w:type="gramEnd"/>
      <w:r w:rsidRPr="0024057D">
        <w:rPr>
          <w:b/>
          <w:bCs/>
        </w:rPr>
        <w:t xml:space="preserve"> within </w:t>
      </w:r>
      <w:r w:rsidRPr="0024057D">
        <w:rPr>
          <w:b/>
          <w:bCs/>
          <w:i/>
          <w:iCs/>
        </w:rPr>
        <w:t>RACH-</w:t>
      </w:r>
      <w:proofErr w:type="spellStart"/>
      <w:r w:rsidRPr="0024057D">
        <w:rPr>
          <w:b/>
          <w:bCs/>
          <w:i/>
          <w:iCs/>
        </w:rPr>
        <w:t>ConfigCommon</w:t>
      </w:r>
      <w:proofErr w:type="spellEnd"/>
      <w:r w:rsidRPr="0024057D">
        <w:rPr>
          <w:b/>
          <w:bCs/>
        </w:rPr>
        <w:t>.</w:t>
      </w:r>
    </w:p>
    <w:p w14:paraId="1E010D23" w14:textId="77777777" w:rsidR="00FB35DB" w:rsidRPr="00D70AD2" w:rsidRDefault="00FB35DB" w:rsidP="00FB35DB">
      <w:pPr>
        <w:rPr>
          <w:b/>
          <w:bCs/>
        </w:rPr>
      </w:pPr>
      <w:r w:rsidRPr="00D70AD2">
        <w:rPr>
          <w:rFonts w:hint="eastAsia"/>
          <w:b/>
          <w:bCs/>
        </w:rPr>
        <w:t>Propo</w:t>
      </w:r>
      <w:r w:rsidRPr="00D70AD2">
        <w:rPr>
          <w:b/>
          <w:bCs/>
        </w:rPr>
        <w:t xml:space="preserve">sal 2: If no RO type indication is provided by the </w:t>
      </w:r>
      <w:r w:rsidRPr="00D70AD2">
        <w:rPr>
          <w:rFonts w:hint="eastAsia"/>
          <w:b/>
          <w:bCs/>
        </w:rPr>
        <w:t>networ</w:t>
      </w:r>
      <w:r w:rsidRPr="00D70AD2">
        <w:rPr>
          <w:b/>
          <w:bCs/>
        </w:rPr>
        <w:t>k, the UE selects the legacy RO type when the SSB RSRP is below a threshold.</w:t>
      </w:r>
    </w:p>
    <w:p w14:paraId="5AC7B95B" w14:textId="77777777" w:rsidR="0077345F" w:rsidRPr="00373750" w:rsidRDefault="0077345F" w:rsidP="0077345F">
      <w:pPr>
        <w:rPr>
          <w:b/>
          <w:bCs/>
        </w:rPr>
      </w:pPr>
      <w:r w:rsidRPr="00373750">
        <w:rPr>
          <w:rFonts w:hint="eastAsia"/>
          <w:b/>
          <w:bCs/>
        </w:rPr>
        <w:t>Propo</w:t>
      </w:r>
      <w:r w:rsidRPr="00373750">
        <w:rPr>
          <w:b/>
          <w:bCs/>
        </w:rPr>
        <w:t xml:space="preserve">sal 3: If no RO type indication is provided by the network, both the legacy RO and the additional RO can be used when the SSB RSRP is </w:t>
      </w:r>
      <w:r>
        <w:rPr>
          <w:b/>
          <w:bCs/>
        </w:rPr>
        <w:t>above</w:t>
      </w:r>
      <w:r w:rsidRPr="00373750">
        <w:rPr>
          <w:b/>
          <w:bCs/>
        </w:rPr>
        <w:t xml:space="preserve"> a threshold</w:t>
      </w:r>
      <w:r>
        <w:rPr>
          <w:b/>
          <w:bCs/>
        </w:rPr>
        <w:t>, and i</w:t>
      </w:r>
      <w:r w:rsidRPr="00373750">
        <w:rPr>
          <w:b/>
          <w:bCs/>
        </w:rPr>
        <w:t>t is up to the UE implementation whether to select the legacy RO or the additional RO.</w:t>
      </w:r>
    </w:p>
    <w:p w14:paraId="09C1E784" w14:textId="77777777" w:rsidR="004E21CB" w:rsidRPr="00EB250E" w:rsidRDefault="004E21CB" w:rsidP="004E21CB">
      <w:pPr>
        <w:rPr>
          <w:b/>
          <w:bCs/>
        </w:rPr>
      </w:pPr>
      <w:r w:rsidRPr="00EB250E">
        <w:rPr>
          <w:rFonts w:hint="eastAsia"/>
          <w:b/>
          <w:bCs/>
        </w:rPr>
        <w:t>P</w:t>
      </w:r>
      <w:r w:rsidRPr="00EB250E">
        <w:rPr>
          <w:b/>
          <w:bCs/>
        </w:rPr>
        <w:t xml:space="preserve">roposal </w:t>
      </w:r>
      <w:r>
        <w:rPr>
          <w:b/>
          <w:bCs/>
        </w:rPr>
        <w:t>4</w:t>
      </w:r>
      <w:r w:rsidRPr="00EB250E">
        <w:rPr>
          <w:b/>
          <w:bCs/>
        </w:rPr>
        <w:t>: RO type selection is performed after the RA type selection.</w:t>
      </w:r>
    </w:p>
    <w:p w14:paraId="15F68078" w14:textId="77777777" w:rsidR="009A18B3" w:rsidRPr="00AC5686" w:rsidRDefault="009A18B3" w:rsidP="009A18B3">
      <w:pPr>
        <w:rPr>
          <w:b/>
          <w:bCs/>
        </w:rPr>
      </w:pPr>
      <w:r w:rsidRPr="00AC5686">
        <w:rPr>
          <w:rFonts w:hint="eastAsia"/>
          <w:b/>
          <w:bCs/>
        </w:rPr>
        <w:t>P</w:t>
      </w:r>
      <w:r w:rsidRPr="00AC5686">
        <w:rPr>
          <w:b/>
          <w:bCs/>
        </w:rPr>
        <w:t xml:space="preserve">roposal </w:t>
      </w:r>
      <w:r>
        <w:rPr>
          <w:b/>
          <w:bCs/>
        </w:rPr>
        <w:t>5</w:t>
      </w:r>
      <w:r w:rsidRPr="00AC5686">
        <w:rPr>
          <w:b/>
          <w:bCs/>
        </w:rPr>
        <w:t>: The switching from the PRACH resources in non-SBFD symbols to the PRACH resources in SBFD symbols is supported</w:t>
      </w:r>
      <w:r>
        <w:rPr>
          <w:rFonts w:hint="eastAsia"/>
          <w:b/>
          <w:bCs/>
        </w:rPr>
        <w:t>.</w:t>
      </w:r>
    </w:p>
    <w:p w14:paraId="3916F169" w14:textId="77777777" w:rsidR="007603EB" w:rsidRPr="00BD45A5" w:rsidRDefault="007603EB" w:rsidP="007603EB">
      <w:pPr>
        <w:rPr>
          <w:b/>
          <w:bCs/>
        </w:rPr>
      </w:pPr>
      <w:r w:rsidRPr="00BD45A5">
        <w:rPr>
          <w:rFonts w:hint="eastAsia"/>
          <w:b/>
          <w:bCs/>
        </w:rPr>
        <w:t>P</w:t>
      </w:r>
      <w:r w:rsidRPr="00BD45A5">
        <w:rPr>
          <w:b/>
          <w:bCs/>
        </w:rPr>
        <w:t>roposal 6: RAN2 confirms that random access procedure in SBFD symbols is supported for all the existing RACH trigger events.</w:t>
      </w:r>
    </w:p>
    <w:p w14:paraId="73E6FAD6" w14:textId="77777777" w:rsidR="0080132E" w:rsidRPr="000D5D85" w:rsidRDefault="0080132E" w:rsidP="0080132E">
      <w:pPr>
        <w:rPr>
          <w:b/>
          <w:bCs/>
        </w:rPr>
      </w:pPr>
      <w:r w:rsidRPr="000D5D85">
        <w:rPr>
          <w:rFonts w:hint="eastAsia"/>
          <w:b/>
          <w:bCs/>
        </w:rPr>
        <w:t>P</w:t>
      </w:r>
      <w:r w:rsidRPr="000D5D85">
        <w:rPr>
          <w:b/>
          <w:bCs/>
        </w:rPr>
        <w:t>roposal 7: Msg3 indication for SBFD is not supported.</w:t>
      </w:r>
    </w:p>
    <w:p w14:paraId="6917A4BC" w14:textId="77777777" w:rsidR="0061276E" w:rsidRPr="00180305" w:rsidRDefault="0061276E" w:rsidP="002D7280"/>
    <w:bookmarkEnd w:id="61"/>
    <w:bookmarkEnd w:id="62"/>
    <w:p w14:paraId="51B38727" w14:textId="1E9AA00B" w:rsidR="00326428" w:rsidRPr="008D71B4" w:rsidRDefault="00326428" w:rsidP="00326428">
      <w:pPr>
        <w:pStyle w:val="Heading1"/>
        <w:rPr>
          <w:rFonts w:ascii="Times New Roman" w:hAnsi="Times New Roman" w:cs="Times New Roman"/>
        </w:rPr>
      </w:pPr>
      <w:r w:rsidRPr="008D71B4">
        <w:rPr>
          <w:rFonts w:ascii="Times New Roman" w:hAnsi="Times New Roman" w:cs="Times New Roman"/>
        </w:rPr>
        <w:lastRenderedPageBreak/>
        <w:t xml:space="preserve">Reference </w:t>
      </w:r>
    </w:p>
    <w:p w14:paraId="2CFA96C5" w14:textId="78F0DA63" w:rsidR="00326428" w:rsidRDefault="002009B1" w:rsidP="00326428">
      <w:pPr>
        <w:rPr>
          <w:rFonts w:ascii="Times New Roman" w:hAnsi="Times New Roman"/>
        </w:rPr>
      </w:pPr>
      <w:r>
        <w:rPr>
          <w:rFonts w:ascii="Times New Roman" w:hAnsi="Times New Roman"/>
        </w:rPr>
        <w:t xml:space="preserve">[1] 3GPP TS38.331, </w:t>
      </w:r>
      <w:r w:rsidR="003334C0">
        <w:rPr>
          <w:rFonts w:ascii="Times New Roman" w:hAnsi="Times New Roman"/>
        </w:rPr>
        <w:t>“</w:t>
      </w:r>
      <w:r w:rsidR="00F71F3E" w:rsidRPr="00F71F3E">
        <w:rPr>
          <w:rFonts w:ascii="Times New Roman" w:hAnsi="Times New Roman"/>
        </w:rPr>
        <w:t>NR; Radio Resource Control (RRC) protocol specification</w:t>
      </w:r>
      <w:r w:rsidR="003334C0">
        <w:rPr>
          <w:rFonts w:ascii="Times New Roman" w:hAnsi="Times New Roman"/>
        </w:rPr>
        <w:t>”</w:t>
      </w:r>
    </w:p>
    <w:p w14:paraId="71E65788" w14:textId="2CB8F51E" w:rsidR="001348EB" w:rsidRDefault="001348EB" w:rsidP="00326428">
      <w:pPr>
        <w:rPr>
          <w:rFonts w:ascii="Times New Roman" w:hAnsi="Times New Roman"/>
        </w:rPr>
      </w:pPr>
    </w:p>
    <w:sectPr w:rsidR="001348EB" w:rsidSect="0071744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D85A9" w14:textId="77777777" w:rsidR="007D418F" w:rsidRDefault="007D418F">
      <w:r>
        <w:separator/>
      </w:r>
    </w:p>
  </w:endnote>
  <w:endnote w:type="continuationSeparator" w:id="0">
    <w:p w14:paraId="130328BA" w14:textId="77777777" w:rsidR="007D418F" w:rsidRDefault="007D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64BCA" w14:textId="77777777" w:rsidR="007D418F" w:rsidRDefault="007D418F">
      <w:r>
        <w:separator/>
      </w:r>
    </w:p>
  </w:footnote>
  <w:footnote w:type="continuationSeparator" w:id="0">
    <w:p w14:paraId="4534BB65" w14:textId="77777777" w:rsidR="007D418F" w:rsidRDefault="007D4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D8645BB"/>
    <w:multiLevelType w:val="hybridMultilevel"/>
    <w:tmpl w:val="A41C73C2"/>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E3A1609"/>
    <w:multiLevelType w:val="hybridMultilevel"/>
    <w:tmpl w:val="03AC503C"/>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2381883"/>
    <w:multiLevelType w:val="hybridMultilevel"/>
    <w:tmpl w:val="3EF49BE6"/>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2D741F"/>
    <w:multiLevelType w:val="hybridMultilevel"/>
    <w:tmpl w:val="3FDAEB72"/>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16C90"/>
    <w:multiLevelType w:val="hybridMultilevel"/>
    <w:tmpl w:val="35FEB0B6"/>
    <w:lvl w:ilvl="0" w:tplc="E070ED12">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5177277"/>
    <w:multiLevelType w:val="hybridMultilevel"/>
    <w:tmpl w:val="2AE2685A"/>
    <w:lvl w:ilvl="0" w:tplc="E5268708">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C56ABC"/>
    <w:multiLevelType w:val="hybridMultilevel"/>
    <w:tmpl w:val="BECE78C2"/>
    <w:lvl w:ilvl="0" w:tplc="EF261096">
      <w:numFmt w:val="bullet"/>
      <w:lvlText w:val="-"/>
      <w:lvlJc w:val="left"/>
      <w:pPr>
        <w:ind w:left="1619" w:hanging="360"/>
      </w:pPr>
      <w:rPr>
        <w:rFonts w:ascii="Arial" w:eastAsia="宋体"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16"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4B052CC"/>
    <w:multiLevelType w:val="hybridMultilevel"/>
    <w:tmpl w:val="605CFF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89A0D9C"/>
    <w:multiLevelType w:val="multilevel"/>
    <w:tmpl w:val="789A0D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F5238F7"/>
    <w:multiLevelType w:val="hybridMultilevel"/>
    <w:tmpl w:val="37AE83E2"/>
    <w:lvl w:ilvl="0" w:tplc="790089C6">
      <w:start w:val="1"/>
      <w:numFmt w:val="bullet"/>
      <w:lvlRestart w:val="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6"/>
  </w:num>
  <w:num w:numId="3">
    <w:abstractNumId w:val="7"/>
  </w:num>
  <w:num w:numId="4">
    <w:abstractNumId w:val="4"/>
  </w:num>
  <w:num w:numId="5">
    <w:abstractNumId w:val="12"/>
  </w:num>
  <w:num w:numId="6">
    <w:abstractNumId w:val="5"/>
  </w:num>
  <w:num w:numId="7">
    <w:abstractNumId w:val="11"/>
  </w:num>
  <w:num w:numId="8">
    <w:abstractNumId w:val="21"/>
  </w:num>
  <w:num w:numId="9">
    <w:abstractNumId w:val="16"/>
  </w:num>
  <w:num w:numId="10">
    <w:abstractNumId w:val="2"/>
  </w:num>
  <w:num w:numId="11">
    <w:abstractNumId w:val="19"/>
  </w:num>
  <w:num w:numId="12">
    <w:abstractNumId w:val="13"/>
  </w:num>
  <w:num w:numId="13">
    <w:abstractNumId w:val="18"/>
  </w:num>
  <w:num w:numId="14">
    <w:abstractNumId w:val="20"/>
  </w:num>
  <w:num w:numId="15">
    <w:abstractNumId w:val="14"/>
  </w:num>
  <w:num w:numId="16">
    <w:abstractNumId w:val="17"/>
  </w:num>
  <w:num w:numId="17">
    <w:abstractNumId w:val="15"/>
  </w:num>
  <w:num w:numId="18">
    <w:abstractNumId w:val="9"/>
  </w:num>
  <w:num w:numId="19">
    <w:abstractNumId w:val="1"/>
  </w:num>
  <w:num w:numId="20">
    <w:abstractNumId w:val="3"/>
  </w:num>
  <w:num w:numId="21">
    <w:abstractNumId w:val="10"/>
  </w:num>
  <w:num w:numId="22">
    <w:abstractNumId w:val="8"/>
  </w:num>
  <w:num w:numId="23">
    <w:abstractNumId w:val="0"/>
  </w:num>
  <w:num w:numId="2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63E"/>
    <w:rsid w:val="00001729"/>
    <w:rsid w:val="00001BD4"/>
    <w:rsid w:val="000024B2"/>
    <w:rsid w:val="00002577"/>
    <w:rsid w:val="00002A37"/>
    <w:rsid w:val="00002F37"/>
    <w:rsid w:val="00002FCF"/>
    <w:rsid w:val="00003007"/>
    <w:rsid w:val="0000301E"/>
    <w:rsid w:val="00003D67"/>
    <w:rsid w:val="0000446D"/>
    <w:rsid w:val="000046E3"/>
    <w:rsid w:val="00004B9F"/>
    <w:rsid w:val="0000544E"/>
    <w:rsid w:val="000063BE"/>
    <w:rsid w:val="00006446"/>
    <w:rsid w:val="00006896"/>
    <w:rsid w:val="00007686"/>
    <w:rsid w:val="00007CDC"/>
    <w:rsid w:val="000109FA"/>
    <w:rsid w:val="00010A71"/>
    <w:rsid w:val="00011006"/>
    <w:rsid w:val="0001107A"/>
    <w:rsid w:val="000112BC"/>
    <w:rsid w:val="00011942"/>
    <w:rsid w:val="00011B28"/>
    <w:rsid w:val="0001248B"/>
    <w:rsid w:val="00012B42"/>
    <w:rsid w:val="00012FB9"/>
    <w:rsid w:val="000133E3"/>
    <w:rsid w:val="0001342E"/>
    <w:rsid w:val="00013710"/>
    <w:rsid w:val="00013BEB"/>
    <w:rsid w:val="00013D89"/>
    <w:rsid w:val="00013EE6"/>
    <w:rsid w:val="00014513"/>
    <w:rsid w:val="0001534E"/>
    <w:rsid w:val="00015515"/>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43E3"/>
    <w:rsid w:val="00025440"/>
    <w:rsid w:val="0002564D"/>
    <w:rsid w:val="0002596D"/>
    <w:rsid w:val="00025E43"/>
    <w:rsid w:val="00025ECA"/>
    <w:rsid w:val="000264FF"/>
    <w:rsid w:val="00026988"/>
    <w:rsid w:val="000278B2"/>
    <w:rsid w:val="00027C2E"/>
    <w:rsid w:val="00030300"/>
    <w:rsid w:val="000303F3"/>
    <w:rsid w:val="00030ABB"/>
    <w:rsid w:val="00030AEB"/>
    <w:rsid w:val="00031873"/>
    <w:rsid w:val="0003231E"/>
    <w:rsid w:val="000325B8"/>
    <w:rsid w:val="00032A90"/>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B41"/>
    <w:rsid w:val="000413F3"/>
    <w:rsid w:val="00042105"/>
    <w:rsid w:val="000422E2"/>
    <w:rsid w:val="00042F22"/>
    <w:rsid w:val="00043839"/>
    <w:rsid w:val="00044105"/>
    <w:rsid w:val="00044438"/>
    <w:rsid w:val="000444EF"/>
    <w:rsid w:val="00044E9C"/>
    <w:rsid w:val="000451F4"/>
    <w:rsid w:val="000459A2"/>
    <w:rsid w:val="00045AC2"/>
    <w:rsid w:val="00045BA2"/>
    <w:rsid w:val="000460BB"/>
    <w:rsid w:val="00046460"/>
    <w:rsid w:val="00046743"/>
    <w:rsid w:val="0004702D"/>
    <w:rsid w:val="00047360"/>
    <w:rsid w:val="00047820"/>
    <w:rsid w:val="000478BA"/>
    <w:rsid w:val="00047C28"/>
    <w:rsid w:val="00047E9E"/>
    <w:rsid w:val="00050008"/>
    <w:rsid w:val="00050D35"/>
    <w:rsid w:val="00051399"/>
    <w:rsid w:val="00051462"/>
    <w:rsid w:val="000517AB"/>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6BE5"/>
    <w:rsid w:val="00057117"/>
    <w:rsid w:val="0005732A"/>
    <w:rsid w:val="00057729"/>
    <w:rsid w:val="00057929"/>
    <w:rsid w:val="00057AF1"/>
    <w:rsid w:val="00060B65"/>
    <w:rsid w:val="00060EC2"/>
    <w:rsid w:val="0006128F"/>
    <w:rsid w:val="00061295"/>
    <w:rsid w:val="0006138D"/>
    <w:rsid w:val="000616E7"/>
    <w:rsid w:val="00062C27"/>
    <w:rsid w:val="0006373B"/>
    <w:rsid w:val="00063C1A"/>
    <w:rsid w:val="00064014"/>
    <w:rsid w:val="0006487E"/>
    <w:rsid w:val="00064F29"/>
    <w:rsid w:val="000653E1"/>
    <w:rsid w:val="00065DB8"/>
    <w:rsid w:val="00065E1A"/>
    <w:rsid w:val="0006605A"/>
    <w:rsid w:val="000668A7"/>
    <w:rsid w:val="00067791"/>
    <w:rsid w:val="000703C4"/>
    <w:rsid w:val="00070AF3"/>
    <w:rsid w:val="000719BE"/>
    <w:rsid w:val="00071EE7"/>
    <w:rsid w:val="000720C6"/>
    <w:rsid w:val="000721C1"/>
    <w:rsid w:val="000726AB"/>
    <w:rsid w:val="00072EF7"/>
    <w:rsid w:val="00073B81"/>
    <w:rsid w:val="00073DEC"/>
    <w:rsid w:val="00074330"/>
    <w:rsid w:val="000743BD"/>
    <w:rsid w:val="00074992"/>
    <w:rsid w:val="00074E26"/>
    <w:rsid w:val="000750BE"/>
    <w:rsid w:val="000751C4"/>
    <w:rsid w:val="00075873"/>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294C"/>
    <w:rsid w:val="00083C6B"/>
    <w:rsid w:val="0008432A"/>
    <w:rsid w:val="000847E6"/>
    <w:rsid w:val="00084B56"/>
    <w:rsid w:val="00084EA0"/>
    <w:rsid w:val="00085510"/>
    <w:rsid w:val="000855EB"/>
    <w:rsid w:val="00085B52"/>
    <w:rsid w:val="00085FE7"/>
    <w:rsid w:val="0008644E"/>
    <w:rsid w:val="000866DB"/>
    <w:rsid w:val="000866F2"/>
    <w:rsid w:val="00086C4E"/>
    <w:rsid w:val="00087384"/>
    <w:rsid w:val="0008759E"/>
    <w:rsid w:val="0009009F"/>
    <w:rsid w:val="00090128"/>
    <w:rsid w:val="00090366"/>
    <w:rsid w:val="000909D2"/>
    <w:rsid w:val="00090C45"/>
    <w:rsid w:val="00090F26"/>
    <w:rsid w:val="00091557"/>
    <w:rsid w:val="00091D35"/>
    <w:rsid w:val="00091E2F"/>
    <w:rsid w:val="000924C1"/>
    <w:rsid w:val="000924F0"/>
    <w:rsid w:val="00092DD5"/>
    <w:rsid w:val="00093474"/>
    <w:rsid w:val="000934A5"/>
    <w:rsid w:val="00093B24"/>
    <w:rsid w:val="000945DA"/>
    <w:rsid w:val="00094900"/>
    <w:rsid w:val="0009493B"/>
    <w:rsid w:val="00094CFB"/>
    <w:rsid w:val="00094D3D"/>
    <w:rsid w:val="000950B5"/>
    <w:rsid w:val="0009510F"/>
    <w:rsid w:val="000951FC"/>
    <w:rsid w:val="000953A4"/>
    <w:rsid w:val="00095F26"/>
    <w:rsid w:val="00095F4E"/>
    <w:rsid w:val="0009645C"/>
    <w:rsid w:val="00096B42"/>
    <w:rsid w:val="00096B91"/>
    <w:rsid w:val="00096C1F"/>
    <w:rsid w:val="00096FE9"/>
    <w:rsid w:val="0009731A"/>
    <w:rsid w:val="00097331"/>
    <w:rsid w:val="00097862"/>
    <w:rsid w:val="00097E06"/>
    <w:rsid w:val="000A05CD"/>
    <w:rsid w:val="000A0CE8"/>
    <w:rsid w:val="000A0E1C"/>
    <w:rsid w:val="000A11E4"/>
    <w:rsid w:val="000A1880"/>
    <w:rsid w:val="000A1B7B"/>
    <w:rsid w:val="000A2134"/>
    <w:rsid w:val="000A2681"/>
    <w:rsid w:val="000A329F"/>
    <w:rsid w:val="000A363C"/>
    <w:rsid w:val="000A36B2"/>
    <w:rsid w:val="000A3CC8"/>
    <w:rsid w:val="000A3FCA"/>
    <w:rsid w:val="000A404F"/>
    <w:rsid w:val="000A46E7"/>
    <w:rsid w:val="000A473A"/>
    <w:rsid w:val="000A498D"/>
    <w:rsid w:val="000A4FD0"/>
    <w:rsid w:val="000A5586"/>
    <w:rsid w:val="000A5691"/>
    <w:rsid w:val="000A56F2"/>
    <w:rsid w:val="000A5A82"/>
    <w:rsid w:val="000A6329"/>
    <w:rsid w:val="000A7E66"/>
    <w:rsid w:val="000B0F29"/>
    <w:rsid w:val="000B10E4"/>
    <w:rsid w:val="000B1151"/>
    <w:rsid w:val="000B1297"/>
    <w:rsid w:val="000B15CD"/>
    <w:rsid w:val="000B190F"/>
    <w:rsid w:val="000B1999"/>
    <w:rsid w:val="000B1CCD"/>
    <w:rsid w:val="000B2719"/>
    <w:rsid w:val="000B29C9"/>
    <w:rsid w:val="000B2ADE"/>
    <w:rsid w:val="000B37D5"/>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16D"/>
    <w:rsid w:val="000C762E"/>
    <w:rsid w:val="000C7844"/>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D85"/>
    <w:rsid w:val="000D5E69"/>
    <w:rsid w:val="000D642A"/>
    <w:rsid w:val="000D6481"/>
    <w:rsid w:val="000D703E"/>
    <w:rsid w:val="000D7979"/>
    <w:rsid w:val="000D79FA"/>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E73AC"/>
    <w:rsid w:val="000E7E28"/>
    <w:rsid w:val="000F06D6"/>
    <w:rsid w:val="000F0EB1"/>
    <w:rsid w:val="000F1106"/>
    <w:rsid w:val="000F126F"/>
    <w:rsid w:val="000F21D0"/>
    <w:rsid w:val="000F2237"/>
    <w:rsid w:val="000F342A"/>
    <w:rsid w:val="000F354E"/>
    <w:rsid w:val="000F38C9"/>
    <w:rsid w:val="000F3BE9"/>
    <w:rsid w:val="000F3F6C"/>
    <w:rsid w:val="000F41D9"/>
    <w:rsid w:val="000F4982"/>
    <w:rsid w:val="000F55E9"/>
    <w:rsid w:val="000F5EAE"/>
    <w:rsid w:val="000F5F34"/>
    <w:rsid w:val="000F60A7"/>
    <w:rsid w:val="000F65EB"/>
    <w:rsid w:val="000F6DF3"/>
    <w:rsid w:val="000F7723"/>
    <w:rsid w:val="001005FF"/>
    <w:rsid w:val="00100B27"/>
    <w:rsid w:val="00100D5C"/>
    <w:rsid w:val="00100E66"/>
    <w:rsid w:val="00101769"/>
    <w:rsid w:val="00101958"/>
    <w:rsid w:val="001026FD"/>
    <w:rsid w:val="0010288B"/>
    <w:rsid w:val="001036DA"/>
    <w:rsid w:val="00103EC8"/>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524"/>
    <w:rsid w:val="00116765"/>
    <w:rsid w:val="00116DD5"/>
    <w:rsid w:val="0011793D"/>
    <w:rsid w:val="00117D7B"/>
    <w:rsid w:val="00120E32"/>
    <w:rsid w:val="001215BD"/>
    <w:rsid w:val="001219F5"/>
    <w:rsid w:val="00121A20"/>
    <w:rsid w:val="00121CEE"/>
    <w:rsid w:val="0012290A"/>
    <w:rsid w:val="00122AFF"/>
    <w:rsid w:val="00122CB9"/>
    <w:rsid w:val="0012377F"/>
    <w:rsid w:val="00123C63"/>
    <w:rsid w:val="00124314"/>
    <w:rsid w:val="00124D22"/>
    <w:rsid w:val="00124DBA"/>
    <w:rsid w:val="00124DEB"/>
    <w:rsid w:val="00126B4A"/>
    <w:rsid w:val="00130A84"/>
    <w:rsid w:val="00132186"/>
    <w:rsid w:val="0013223A"/>
    <w:rsid w:val="00132920"/>
    <w:rsid w:val="00132FD0"/>
    <w:rsid w:val="00133105"/>
    <w:rsid w:val="0013347A"/>
    <w:rsid w:val="001344C0"/>
    <w:rsid w:val="001346FA"/>
    <w:rsid w:val="001348EB"/>
    <w:rsid w:val="00134BBE"/>
    <w:rsid w:val="00135252"/>
    <w:rsid w:val="001355CF"/>
    <w:rsid w:val="001358E1"/>
    <w:rsid w:val="001364A8"/>
    <w:rsid w:val="00136545"/>
    <w:rsid w:val="00136B2C"/>
    <w:rsid w:val="0013744A"/>
    <w:rsid w:val="001375A8"/>
    <w:rsid w:val="001377EE"/>
    <w:rsid w:val="00137AB5"/>
    <w:rsid w:val="00137F0B"/>
    <w:rsid w:val="00140006"/>
    <w:rsid w:val="0014014F"/>
    <w:rsid w:val="001403DD"/>
    <w:rsid w:val="001408F0"/>
    <w:rsid w:val="00141188"/>
    <w:rsid w:val="00141434"/>
    <w:rsid w:val="001417D9"/>
    <w:rsid w:val="001419D5"/>
    <w:rsid w:val="00141BE7"/>
    <w:rsid w:val="001423D1"/>
    <w:rsid w:val="00142692"/>
    <w:rsid w:val="00143959"/>
    <w:rsid w:val="00143FC8"/>
    <w:rsid w:val="00143FCA"/>
    <w:rsid w:val="001454C8"/>
    <w:rsid w:val="001456EB"/>
    <w:rsid w:val="001458A5"/>
    <w:rsid w:val="001471AF"/>
    <w:rsid w:val="0014759C"/>
    <w:rsid w:val="001479F0"/>
    <w:rsid w:val="00150890"/>
    <w:rsid w:val="00151BB5"/>
    <w:rsid w:val="00151E23"/>
    <w:rsid w:val="0015222E"/>
    <w:rsid w:val="001526E0"/>
    <w:rsid w:val="00152CC3"/>
    <w:rsid w:val="00154788"/>
    <w:rsid w:val="001547CD"/>
    <w:rsid w:val="001547EF"/>
    <w:rsid w:val="001551B5"/>
    <w:rsid w:val="00155660"/>
    <w:rsid w:val="00155733"/>
    <w:rsid w:val="00155A67"/>
    <w:rsid w:val="001566BD"/>
    <w:rsid w:val="00156A15"/>
    <w:rsid w:val="00156DD4"/>
    <w:rsid w:val="00156E0A"/>
    <w:rsid w:val="00157CE2"/>
    <w:rsid w:val="00160238"/>
    <w:rsid w:val="0016057A"/>
    <w:rsid w:val="001605D8"/>
    <w:rsid w:val="001610A0"/>
    <w:rsid w:val="00161C53"/>
    <w:rsid w:val="00161D69"/>
    <w:rsid w:val="00162501"/>
    <w:rsid w:val="001625E9"/>
    <w:rsid w:val="00162AA3"/>
    <w:rsid w:val="00163051"/>
    <w:rsid w:val="0016335D"/>
    <w:rsid w:val="0016347A"/>
    <w:rsid w:val="00163D60"/>
    <w:rsid w:val="00163EF9"/>
    <w:rsid w:val="001642D7"/>
    <w:rsid w:val="00164734"/>
    <w:rsid w:val="00165327"/>
    <w:rsid w:val="00165416"/>
    <w:rsid w:val="00165545"/>
    <w:rsid w:val="001657B5"/>
    <w:rsid w:val="001658D0"/>
    <w:rsid w:val="001659C1"/>
    <w:rsid w:val="00165FC6"/>
    <w:rsid w:val="00166050"/>
    <w:rsid w:val="0016626F"/>
    <w:rsid w:val="00166588"/>
    <w:rsid w:val="00166B9C"/>
    <w:rsid w:val="00166BB5"/>
    <w:rsid w:val="00166FBB"/>
    <w:rsid w:val="001674A2"/>
    <w:rsid w:val="00167804"/>
    <w:rsid w:val="00167DBA"/>
    <w:rsid w:val="00167E55"/>
    <w:rsid w:val="001703C6"/>
    <w:rsid w:val="001706C9"/>
    <w:rsid w:val="001710FA"/>
    <w:rsid w:val="00171322"/>
    <w:rsid w:val="001717B8"/>
    <w:rsid w:val="001725DC"/>
    <w:rsid w:val="00172A49"/>
    <w:rsid w:val="00172D7F"/>
    <w:rsid w:val="00173A8E"/>
    <w:rsid w:val="00173AAD"/>
    <w:rsid w:val="00173B6C"/>
    <w:rsid w:val="00173D54"/>
    <w:rsid w:val="00173E4C"/>
    <w:rsid w:val="00174D59"/>
    <w:rsid w:val="00174FA7"/>
    <w:rsid w:val="00175A7F"/>
    <w:rsid w:val="00175B39"/>
    <w:rsid w:val="00176A65"/>
    <w:rsid w:val="00176C1D"/>
    <w:rsid w:val="00176E2E"/>
    <w:rsid w:val="00180305"/>
    <w:rsid w:val="00180767"/>
    <w:rsid w:val="00180CD9"/>
    <w:rsid w:val="0018143F"/>
    <w:rsid w:val="001819A9"/>
    <w:rsid w:val="00181F13"/>
    <w:rsid w:val="00181FDE"/>
    <w:rsid w:val="00183078"/>
    <w:rsid w:val="00183C22"/>
    <w:rsid w:val="00183E2C"/>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3052"/>
    <w:rsid w:val="0019341A"/>
    <w:rsid w:val="00193C64"/>
    <w:rsid w:val="00193F97"/>
    <w:rsid w:val="001940CC"/>
    <w:rsid w:val="00194C33"/>
    <w:rsid w:val="001952A4"/>
    <w:rsid w:val="00195779"/>
    <w:rsid w:val="001957D0"/>
    <w:rsid w:val="00195BB4"/>
    <w:rsid w:val="00196635"/>
    <w:rsid w:val="00197069"/>
    <w:rsid w:val="001971A4"/>
    <w:rsid w:val="00197456"/>
    <w:rsid w:val="0019761C"/>
    <w:rsid w:val="00197DF9"/>
    <w:rsid w:val="00197E05"/>
    <w:rsid w:val="001A0948"/>
    <w:rsid w:val="001A1525"/>
    <w:rsid w:val="001A16EB"/>
    <w:rsid w:val="001A1952"/>
    <w:rsid w:val="001A1987"/>
    <w:rsid w:val="001A1AE7"/>
    <w:rsid w:val="001A2489"/>
    <w:rsid w:val="001A2564"/>
    <w:rsid w:val="001A315D"/>
    <w:rsid w:val="001A36D7"/>
    <w:rsid w:val="001A466F"/>
    <w:rsid w:val="001A4E1A"/>
    <w:rsid w:val="001A518D"/>
    <w:rsid w:val="001A5AA2"/>
    <w:rsid w:val="001A6173"/>
    <w:rsid w:val="001A697D"/>
    <w:rsid w:val="001A6A1F"/>
    <w:rsid w:val="001A6CBA"/>
    <w:rsid w:val="001A6D86"/>
    <w:rsid w:val="001A6E74"/>
    <w:rsid w:val="001A7206"/>
    <w:rsid w:val="001A7DA6"/>
    <w:rsid w:val="001A7EA0"/>
    <w:rsid w:val="001B04FF"/>
    <w:rsid w:val="001B05F9"/>
    <w:rsid w:val="001B0B6C"/>
    <w:rsid w:val="001B0D0F"/>
    <w:rsid w:val="001B0D97"/>
    <w:rsid w:val="001B0DBB"/>
    <w:rsid w:val="001B1026"/>
    <w:rsid w:val="001B15E4"/>
    <w:rsid w:val="001B1C16"/>
    <w:rsid w:val="001B2C81"/>
    <w:rsid w:val="001B341B"/>
    <w:rsid w:val="001B3EDD"/>
    <w:rsid w:val="001B3F32"/>
    <w:rsid w:val="001B41EA"/>
    <w:rsid w:val="001B54EE"/>
    <w:rsid w:val="001B5A5D"/>
    <w:rsid w:val="001B5A94"/>
    <w:rsid w:val="001B5AA4"/>
    <w:rsid w:val="001B623C"/>
    <w:rsid w:val="001B66A4"/>
    <w:rsid w:val="001B6967"/>
    <w:rsid w:val="001B72EC"/>
    <w:rsid w:val="001B78F6"/>
    <w:rsid w:val="001B7D77"/>
    <w:rsid w:val="001C056A"/>
    <w:rsid w:val="001C1428"/>
    <w:rsid w:val="001C1CE5"/>
    <w:rsid w:val="001C28B7"/>
    <w:rsid w:val="001C28CD"/>
    <w:rsid w:val="001C2F99"/>
    <w:rsid w:val="001C2FF8"/>
    <w:rsid w:val="001C35DC"/>
    <w:rsid w:val="001C3D2A"/>
    <w:rsid w:val="001C4D00"/>
    <w:rsid w:val="001C4D6B"/>
    <w:rsid w:val="001C5A76"/>
    <w:rsid w:val="001C638B"/>
    <w:rsid w:val="001C6B70"/>
    <w:rsid w:val="001C6DF2"/>
    <w:rsid w:val="001C6F2D"/>
    <w:rsid w:val="001C739A"/>
    <w:rsid w:val="001C7785"/>
    <w:rsid w:val="001D06BA"/>
    <w:rsid w:val="001D07FF"/>
    <w:rsid w:val="001D0A55"/>
    <w:rsid w:val="001D179D"/>
    <w:rsid w:val="001D1A04"/>
    <w:rsid w:val="001D232D"/>
    <w:rsid w:val="001D308A"/>
    <w:rsid w:val="001D3435"/>
    <w:rsid w:val="001D347B"/>
    <w:rsid w:val="001D4361"/>
    <w:rsid w:val="001D45D5"/>
    <w:rsid w:val="001D462F"/>
    <w:rsid w:val="001D51BA"/>
    <w:rsid w:val="001D5864"/>
    <w:rsid w:val="001D5B03"/>
    <w:rsid w:val="001D5DF0"/>
    <w:rsid w:val="001D5E5F"/>
    <w:rsid w:val="001D606E"/>
    <w:rsid w:val="001D6342"/>
    <w:rsid w:val="001D659A"/>
    <w:rsid w:val="001D6A80"/>
    <w:rsid w:val="001D6D53"/>
    <w:rsid w:val="001D798C"/>
    <w:rsid w:val="001D7E22"/>
    <w:rsid w:val="001E0245"/>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B4E"/>
    <w:rsid w:val="001F1D58"/>
    <w:rsid w:val="001F1FF0"/>
    <w:rsid w:val="001F2302"/>
    <w:rsid w:val="001F289C"/>
    <w:rsid w:val="001F2B81"/>
    <w:rsid w:val="001F2C7A"/>
    <w:rsid w:val="001F31D1"/>
    <w:rsid w:val="001F3267"/>
    <w:rsid w:val="001F3351"/>
    <w:rsid w:val="001F3916"/>
    <w:rsid w:val="001F3FC9"/>
    <w:rsid w:val="001F4036"/>
    <w:rsid w:val="001F406C"/>
    <w:rsid w:val="001F40A5"/>
    <w:rsid w:val="001F49AB"/>
    <w:rsid w:val="001F54C5"/>
    <w:rsid w:val="001F57E0"/>
    <w:rsid w:val="001F620C"/>
    <w:rsid w:val="001F62DE"/>
    <w:rsid w:val="001F662C"/>
    <w:rsid w:val="001F7074"/>
    <w:rsid w:val="001F711D"/>
    <w:rsid w:val="001F7A7C"/>
    <w:rsid w:val="001F7E87"/>
    <w:rsid w:val="00200490"/>
    <w:rsid w:val="00200572"/>
    <w:rsid w:val="0020066F"/>
    <w:rsid w:val="002008C2"/>
    <w:rsid w:val="00200941"/>
    <w:rsid w:val="002009B1"/>
    <w:rsid w:val="00200BF3"/>
    <w:rsid w:val="002016F4"/>
    <w:rsid w:val="002018E9"/>
    <w:rsid w:val="00201E55"/>
    <w:rsid w:val="00201F3A"/>
    <w:rsid w:val="00202E05"/>
    <w:rsid w:val="00203888"/>
    <w:rsid w:val="00203C93"/>
    <w:rsid w:val="00203F96"/>
    <w:rsid w:val="002046D4"/>
    <w:rsid w:val="0020493B"/>
    <w:rsid w:val="00205413"/>
    <w:rsid w:val="00205B31"/>
    <w:rsid w:val="00206135"/>
    <w:rsid w:val="002064F3"/>
    <w:rsid w:val="002069B2"/>
    <w:rsid w:val="00207563"/>
    <w:rsid w:val="00207874"/>
    <w:rsid w:val="00207FA3"/>
    <w:rsid w:val="002104B6"/>
    <w:rsid w:val="00210F3F"/>
    <w:rsid w:val="00211097"/>
    <w:rsid w:val="00211700"/>
    <w:rsid w:val="002122B3"/>
    <w:rsid w:val="00212461"/>
    <w:rsid w:val="002125D4"/>
    <w:rsid w:val="002129C1"/>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3A5"/>
    <w:rsid w:val="002248E6"/>
    <w:rsid w:val="002252C3"/>
    <w:rsid w:val="00225BAF"/>
    <w:rsid w:val="00225C54"/>
    <w:rsid w:val="00226C86"/>
    <w:rsid w:val="0022795A"/>
    <w:rsid w:val="002301E0"/>
    <w:rsid w:val="002302FF"/>
    <w:rsid w:val="00230765"/>
    <w:rsid w:val="00230878"/>
    <w:rsid w:val="00230FA3"/>
    <w:rsid w:val="00231157"/>
    <w:rsid w:val="002319E4"/>
    <w:rsid w:val="00231BF8"/>
    <w:rsid w:val="00232297"/>
    <w:rsid w:val="00232BF6"/>
    <w:rsid w:val="0023321F"/>
    <w:rsid w:val="00233313"/>
    <w:rsid w:val="0023382A"/>
    <w:rsid w:val="00234550"/>
    <w:rsid w:val="00234A29"/>
    <w:rsid w:val="00234A3F"/>
    <w:rsid w:val="00234A9D"/>
    <w:rsid w:val="00234CC4"/>
    <w:rsid w:val="00234D87"/>
    <w:rsid w:val="00234EE7"/>
    <w:rsid w:val="00235018"/>
    <w:rsid w:val="00235027"/>
    <w:rsid w:val="00235197"/>
    <w:rsid w:val="00235632"/>
    <w:rsid w:val="00235872"/>
    <w:rsid w:val="00235B26"/>
    <w:rsid w:val="0023632F"/>
    <w:rsid w:val="002369B7"/>
    <w:rsid w:val="002402E1"/>
    <w:rsid w:val="0024057D"/>
    <w:rsid w:val="00240845"/>
    <w:rsid w:val="00241559"/>
    <w:rsid w:val="00241BC5"/>
    <w:rsid w:val="00241D84"/>
    <w:rsid w:val="002424E8"/>
    <w:rsid w:val="00242929"/>
    <w:rsid w:val="00242BBA"/>
    <w:rsid w:val="002435B3"/>
    <w:rsid w:val="0024364D"/>
    <w:rsid w:val="002438D9"/>
    <w:rsid w:val="00243EB8"/>
    <w:rsid w:val="00244141"/>
    <w:rsid w:val="00244DF9"/>
    <w:rsid w:val="00244EFD"/>
    <w:rsid w:val="00245554"/>
    <w:rsid w:val="002455F4"/>
    <w:rsid w:val="002458EB"/>
    <w:rsid w:val="00245BE0"/>
    <w:rsid w:val="0024613D"/>
    <w:rsid w:val="00246546"/>
    <w:rsid w:val="0024675C"/>
    <w:rsid w:val="002467D7"/>
    <w:rsid w:val="002468AB"/>
    <w:rsid w:val="00246A10"/>
    <w:rsid w:val="00246EED"/>
    <w:rsid w:val="00246FDE"/>
    <w:rsid w:val="0024718F"/>
    <w:rsid w:val="0024796F"/>
    <w:rsid w:val="002500C8"/>
    <w:rsid w:val="00250283"/>
    <w:rsid w:val="00250705"/>
    <w:rsid w:val="00250DC9"/>
    <w:rsid w:val="002512E1"/>
    <w:rsid w:val="002516FA"/>
    <w:rsid w:val="0025178A"/>
    <w:rsid w:val="002523EA"/>
    <w:rsid w:val="002532D8"/>
    <w:rsid w:val="002548D7"/>
    <w:rsid w:val="00255D26"/>
    <w:rsid w:val="00256137"/>
    <w:rsid w:val="00256423"/>
    <w:rsid w:val="002568C5"/>
    <w:rsid w:val="00256A13"/>
    <w:rsid w:val="00256E27"/>
    <w:rsid w:val="00257105"/>
    <w:rsid w:val="002571B8"/>
    <w:rsid w:val="00257543"/>
    <w:rsid w:val="00257C26"/>
    <w:rsid w:val="00257C6C"/>
    <w:rsid w:val="00257E5D"/>
    <w:rsid w:val="002601C3"/>
    <w:rsid w:val="0026036E"/>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588"/>
    <w:rsid w:val="002657EA"/>
    <w:rsid w:val="00265ADC"/>
    <w:rsid w:val="00266214"/>
    <w:rsid w:val="00266B36"/>
    <w:rsid w:val="00266D31"/>
    <w:rsid w:val="00267B70"/>
    <w:rsid w:val="00267C83"/>
    <w:rsid w:val="00267E4B"/>
    <w:rsid w:val="002700A1"/>
    <w:rsid w:val="00270287"/>
    <w:rsid w:val="00270E46"/>
    <w:rsid w:val="002713BC"/>
    <w:rsid w:val="0027144F"/>
    <w:rsid w:val="0027168F"/>
    <w:rsid w:val="00271813"/>
    <w:rsid w:val="00271DA9"/>
    <w:rsid w:val="00271F3A"/>
    <w:rsid w:val="002722EB"/>
    <w:rsid w:val="00272AA0"/>
    <w:rsid w:val="00272B20"/>
    <w:rsid w:val="00273210"/>
    <w:rsid w:val="00273278"/>
    <w:rsid w:val="002737F4"/>
    <w:rsid w:val="002739A6"/>
    <w:rsid w:val="00273E62"/>
    <w:rsid w:val="002746BD"/>
    <w:rsid w:val="00274C46"/>
    <w:rsid w:val="002751C6"/>
    <w:rsid w:val="002753CB"/>
    <w:rsid w:val="0027556C"/>
    <w:rsid w:val="00275653"/>
    <w:rsid w:val="00275B93"/>
    <w:rsid w:val="00276545"/>
    <w:rsid w:val="002778CC"/>
    <w:rsid w:val="00277E5B"/>
    <w:rsid w:val="00277FE8"/>
    <w:rsid w:val="002804D3"/>
    <w:rsid w:val="00280531"/>
    <w:rsid w:val="002805F5"/>
    <w:rsid w:val="00280751"/>
    <w:rsid w:val="002807F0"/>
    <w:rsid w:val="00280D01"/>
    <w:rsid w:val="00282259"/>
    <w:rsid w:val="0028260F"/>
    <w:rsid w:val="0028280A"/>
    <w:rsid w:val="00282E7F"/>
    <w:rsid w:val="0028346C"/>
    <w:rsid w:val="00283660"/>
    <w:rsid w:val="002842C6"/>
    <w:rsid w:val="002845F4"/>
    <w:rsid w:val="0028464C"/>
    <w:rsid w:val="002846E2"/>
    <w:rsid w:val="00284983"/>
    <w:rsid w:val="00284C06"/>
    <w:rsid w:val="002850D6"/>
    <w:rsid w:val="00285BC5"/>
    <w:rsid w:val="00285BDF"/>
    <w:rsid w:val="00286ABD"/>
    <w:rsid w:val="00286ACD"/>
    <w:rsid w:val="00286FDE"/>
    <w:rsid w:val="002873BE"/>
    <w:rsid w:val="002875BA"/>
    <w:rsid w:val="00287838"/>
    <w:rsid w:val="0029012D"/>
    <w:rsid w:val="002904F2"/>
    <w:rsid w:val="002907B5"/>
    <w:rsid w:val="002908BB"/>
    <w:rsid w:val="00290CBE"/>
    <w:rsid w:val="002913DE"/>
    <w:rsid w:val="002925E9"/>
    <w:rsid w:val="00292C0F"/>
    <w:rsid w:val="00292EB7"/>
    <w:rsid w:val="002932B8"/>
    <w:rsid w:val="00294442"/>
    <w:rsid w:val="0029447E"/>
    <w:rsid w:val="0029513B"/>
    <w:rsid w:val="00295420"/>
    <w:rsid w:val="00295786"/>
    <w:rsid w:val="00295882"/>
    <w:rsid w:val="00295EC1"/>
    <w:rsid w:val="00296227"/>
    <w:rsid w:val="00296E30"/>
    <w:rsid w:val="00296F44"/>
    <w:rsid w:val="0029702A"/>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1"/>
    <w:rsid w:val="002A2BA5"/>
    <w:rsid w:val="002A3AE6"/>
    <w:rsid w:val="002A3DD7"/>
    <w:rsid w:val="002A3DF5"/>
    <w:rsid w:val="002A433B"/>
    <w:rsid w:val="002A43B4"/>
    <w:rsid w:val="002A4CA5"/>
    <w:rsid w:val="002A517B"/>
    <w:rsid w:val="002A630C"/>
    <w:rsid w:val="002A639E"/>
    <w:rsid w:val="002A6E04"/>
    <w:rsid w:val="002A78B0"/>
    <w:rsid w:val="002B0493"/>
    <w:rsid w:val="002B04BE"/>
    <w:rsid w:val="002B0A66"/>
    <w:rsid w:val="002B16D8"/>
    <w:rsid w:val="002B1D6F"/>
    <w:rsid w:val="002B23B7"/>
    <w:rsid w:val="002B24D6"/>
    <w:rsid w:val="002B2585"/>
    <w:rsid w:val="002B333E"/>
    <w:rsid w:val="002B351F"/>
    <w:rsid w:val="002B3692"/>
    <w:rsid w:val="002B380C"/>
    <w:rsid w:val="002B3C2A"/>
    <w:rsid w:val="002B42BB"/>
    <w:rsid w:val="002B4395"/>
    <w:rsid w:val="002B440D"/>
    <w:rsid w:val="002B4428"/>
    <w:rsid w:val="002B4B70"/>
    <w:rsid w:val="002B520E"/>
    <w:rsid w:val="002B5959"/>
    <w:rsid w:val="002B5E04"/>
    <w:rsid w:val="002B5E1E"/>
    <w:rsid w:val="002B78C9"/>
    <w:rsid w:val="002C0CF7"/>
    <w:rsid w:val="002C0D45"/>
    <w:rsid w:val="002C1198"/>
    <w:rsid w:val="002C1C4C"/>
    <w:rsid w:val="002C209B"/>
    <w:rsid w:val="002C2664"/>
    <w:rsid w:val="002C2964"/>
    <w:rsid w:val="002C2F88"/>
    <w:rsid w:val="002C3300"/>
    <w:rsid w:val="002C3C6F"/>
    <w:rsid w:val="002C3DEB"/>
    <w:rsid w:val="002C4036"/>
    <w:rsid w:val="002C41E6"/>
    <w:rsid w:val="002C4AE3"/>
    <w:rsid w:val="002C58D6"/>
    <w:rsid w:val="002C6C18"/>
    <w:rsid w:val="002C6D5E"/>
    <w:rsid w:val="002C6D7E"/>
    <w:rsid w:val="002C7540"/>
    <w:rsid w:val="002C7B1B"/>
    <w:rsid w:val="002C7D02"/>
    <w:rsid w:val="002C7DA4"/>
    <w:rsid w:val="002D071A"/>
    <w:rsid w:val="002D1D4B"/>
    <w:rsid w:val="002D22AC"/>
    <w:rsid w:val="002D2453"/>
    <w:rsid w:val="002D3282"/>
    <w:rsid w:val="002D34B2"/>
    <w:rsid w:val="002D35DD"/>
    <w:rsid w:val="002D366D"/>
    <w:rsid w:val="002D398A"/>
    <w:rsid w:val="002D492C"/>
    <w:rsid w:val="002D4A27"/>
    <w:rsid w:val="002D4A2B"/>
    <w:rsid w:val="002D4A35"/>
    <w:rsid w:val="002D4C86"/>
    <w:rsid w:val="002D5320"/>
    <w:rsid w:val="002D5683"/>
    <w:rsid w:val="002D649A"/>
    <w:rsid w:val="002D69B9"/>
    <w:rsid w:val="002D6F9A"/>
    <w:rsid w:val="002D7280"/>
    <w:rsid w:val="002D7637"/>
    <w:rsid w:val="002D7A54"/>
    <w:rsid w:val="002D7B2E"/>
    <w:rsid w:val="002D7C46"/>
    <w:rsid w:val="002D7E84"/>
    <w:rsid w:val="002E0151"/>
    <w:rsid w:val="002E059D"/>
    <w:rsid w:val="002E0AFD"/>
    <w:rsid w:val="002E0C05"/>
    <w:rsid w:val="002E1262"/>
    <w:rsid w:val="002E17F2"/>
    <w:rsid w:val="002E1864"/>
    <w:rsid w:val="002E23EB"/>
    <w:rsid w:val="002E27C5"/>
    <w:rsid w:val="002E3358"/>
    <w:rsid w:val="002E3834"/>
    <w:rsid w:val="002E3B9C"/>
    <w:rsid w:val="002E46E3"/>
    <w:rsid w:val="002E4A68"/>
    <w:rsid w:val="002E4FBA"/>
    <w:rsid w:val="002E5A06"/>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078"/>
    <w:rsid w:val="002F7319"/>
    <w:rsid w:val="002F7454"/>
    <w:rsid w:val="003000BE"/>
    <w:rsid w:val="00300832"/>
    <w:rsid w:val="00301970"/>
    <w:rsid w:val="00301CE6"/>
    <w:rsid w:val="00301D54"/>
    <w:rsid w:val="00301E69"/>
    <w:rsid w:val="00302325"/>
    <w:rsid w:val="0030256B"/>
    <w:rsid w:val="0030261A"/>
    <w:rsid w:val="0030276F"/>
    <w:rsid w:val="00302D40"/>
    <w:rsid w:val="0030319E"/>
    <w:rsid w:val="0030321B"/>
    <w:rsid w:val="00303281"/>
    <w:rsid w:val="003034C3"/>
    <w:rsid w:val="003036A2"/>
    <w:rsid w:val="00303852"/>
    <w:rsid w:val="00303C2D"/>
    <w:rsid w:val="003043FC"/>
    <w:rsid w:val="0030501F"/>
    <w:rsid w:val="0030557A"/>
    <w:rsid w:val="003055DA"/>
    <w:rsid w:val="00306131"/>
    <w:rsid w:val="003066C7"/>
    <w:rsid w:val="00306DF7"/>
    <w:rsid w:val="00307233"/>
    <w:rsid w:val="0030755B"/>
    <w:rsid w:val="00307A00"/>
    <w:rsid w:val="00307A8A"/>
    <w:rsid w:val="00307BA1"/>
    <w:rsid w:val="00307D2A"/>
    <w:rsid w:val="0031068F"/>
    <w:rsid w:val="00310C9F"/>
    <w:rsid w:val="00311702"/>
    <w:rsid w:val="00311E82"/>
    <w:rsid w:val="003125EB"/>
    <w:rsid w:val="00312EFB"/>
    <w:rsid w:val="003130B9"/>
    <w:rsid w:val="00313216"/>
    <w:rsid w:val="00313298"/>
    <w:rsid w:val="003135B8"/>
    <w:rsid w:val="00313FD6"/>
    <w:rsid w:val="0031430C"/>
    <w:rsid w:val="0031435F"/>
    <w:rsid w:val="003143BD"/>
    <w:rsid w:val="003146F5"/>
    <w:rsid w:val="00314975"/>
    <w:rsid w:val="00314A4F"/>
    <w:rsid w:val="0031586E"/>
    <w:rsid w:val="00316976"/>
    <w:rsid w:val="00316EA0"/>
    <w:rsid w:val="00316F00"/>
    <w:rsid w:val="003172E7"/>
    <w:rsid w:val="003200BB"/>
    <w:rsid w:val="003203ED"/>
    <w:rsid w:val="00320919"/>
    <w:rsid w:val="00320B32"/>
    <w:rsid w:val="00320B62"/>
    <w:rsid w:val="00320E9D"/>
    <w:rsid w:val="003214E2"/>
    <w:rsid w:val="00321680"/>
    <w:rsid w:val="0032176A"/>
    <w:rsid w:val="00321CCD"/>
    <w:rsid w:val="00322747"/>
    <w:rsid w:val="00322C9F"/>
    <w:rsid w:val="00322D61"/>
    <w:rsid w:val="00322FC4"/>
    <w:rsid w:val="003230A7"/>
    <w:rsid w:val="00324345"/>
    <w:rsid w:val="00324B28"/>
    <w:rsid w:val="00324D23"/>
    <w:rsid w:val="00325BA9"/>
    <w:rsid w:val="00326031"/>
    <w:rsid w:val="00326428"/>
    <w:rsid w:val="00326BBC"/>
    <w:rsid w:val="00326DE7"/>
    <w:rsid w:val="00326E4F"/>
    <w:rsid w:val="00326FFE"/>
    <w:rsid w:val="003270BF"/>
    <w:rsid w:val="00327335"/>
    <w:rsid w:val="00331050"/>
    <w:rsid w:val="00331161"/>
    <w:rsid w:val="003311F3"/>
    <w:rsid w:val="00331751"/>
    <w:rsid w:val="00331D5C"/>
    <w:rsid w:val="003334C0"/>
    <w:rsid w:val="0033360D"/>
    <w:rsid w:val="00334064"/>
    <w:rsid w:val="00334214"/>
    <w:rsid w:val="003343B6"/>
    <w:rsid w:val="00334579"/>
    <w:rsid w:val="003345BE"/>
    <w:rsid w:val="0033492A"/>
    <w:rsid w:val="00334DA1"/>
    <w:rsid w:val="003352C7"/>
    <w:rsid w:val="00335858"/>
    <w:rsid w:val="00336400"/>
    <w:rsid w:val="0033641B"/>
    <w:rsid w:val="00336A6A"/>
    <w:rsid w:val="00336A7A"/>
    <w:rsid w:val="00336A7D"/>
    <w:rsid w:val="00336BDA"/>
    <w:rsid w:val="00337124"/>
    <w:rsid w:val="003372A6"/>
    <w:rsid w:val="0033794B"/>
    <w:rsid w:val="00340129"/>
    <w:rsid w:val="0034082C"/>
    <w:rsid w:val="00340AE9"/>
    <w:rsid w:val="00341062"/>
    <w:rsid w:val="00341B46"/>
    <w:rsid w:val="00341ED0"/>
    <w:rsid w:val="00342BD7"/>
    <w:rsid w:val="00343587"/>
    <w:rsid w:val="00344156"/>
    <w:rsid w:val="0034416B"/>
    <w:rsid w:val="003445AA"/>
    <w:rsid w:val="0034691D"/>
    <w:rsid w:val="00346999"/>
    <w:rsid w:val="00346DB5"/>
    <w:rsid w:val="003470F1"/>
    <w:rsid w:val="003477B1"/>
    <w:rsid w:val="00347B23"/>
    <w:rsid w:val="003509B3"/>
    <w:rsid w:val="00350A75"/>
    <w:rsid w:val="00352DB7"/>
    <w:rsid w:val="00353066"/>
    <w:rsid w:val="003532AD"/>
    <w:rsid w:val="0035358C"/>
    <w:rsid w:val="00353EBE"/>
    <w:rsid w:val="00354006"/>
    <w:rsid w:val="0035440C"/>
    <w:rsid w:val="00354EB9"/>
    <w:rsid w:val="0035578A"/>
    <w:rsid w:val="003566F2"/>
    <w:rsid w:val="00356B09"/>
    <w:rsid w:val="00356C9E"/>
    <w:rsid w:val="00356EC2"/>
    <w:rsid w:val="00356F3B"/>
    <w:rsid w:val="00356F66"/>
    <w:rsid w:val="00357380"/>
    <w:rsid w:val="003575D3"/>
    <w:rsid w:val="0035763F"/>
    <w:rsid w:val="00357762"/>
    <w:rsid w:val="00357DCB"/>
    <w:rsid w:val="003602D9"/>
    <w:rsid w:val="0036033A"/>
    <w:rsid w:val="003603C9"/>
    <w:rsid w:val="003604CE"/>
    <w:rsid w:val="00360772"/>
    <w:rsid w:val="00360A31"/>
    <w:rsid w:val="00360BC5"/>
    <w:rsid w:val="00361C66"/>
    <w:rsid w:val="00361F72"/>
    <w:rsid w:val="00362945"/>
    <w:rsid w:val="00362E4F"/>
    <w:rsid w:val="00362FAF"/>
    <w:rsid w:val="00363316"/>
    <w:rsid w:val="003635DC"/>
    <w:rsid w:val="00364210"/>
    <w:rsid w:val="003645E2"/>
    <w:rsid w:val="00364A8B"/>
    <w:rsid w:val="00365898"/>
    <w:rsid w:val="00365F39"/>
    <w:rsid w:val="0036636B"/>
    <w:rsid w:val="00366D00"/>
    <w:rsid w:val="00367004"/>
    <w:rsid w:val="00370E47"/>
    <w:rsid w:val="0037143A"/>
    <w:rsid w:val="00371B83"/>
    <w:rsid w:val="00371C64"/>
    <w:rsid w:val="00371DB1"/>
    <w:rsid w:val="003724F0"/>
    <w:rsid w:val="00372591"/>
    <w:rsid w:val="00372757"/>
    <w:rsid w:val="00372B14"/>
    <w:rsid w:val="00373371"/>
    <w:rsid w:val="00373750"/>
    <w:rsid w:val="00373B24"/>
    <w:rsid w:val="00373C67"/>
    <w:rsid w:val="003742AC"/>
    <w:rsid w:val="00374B00"/>
    <w:rsid w:val="00374F9A"/>
    <w:rsid w:val="0037576C"/>
    <w:rsid w:val="00375CAB"/>
    <w:rsid w:val="00375FF7"/>
    <w:rsid w:val="00376125"/>
    <w:rsid w:val="003764C3"/>
    <w:rsid w:val="00376EBA"/>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62F4"/>
    <w:rsid w:val="00386586"/>
    <w:rsid w:val="0038661D"/>
    <w:rsid w:val="00386888"/>
    <w:rsid w:val="003877DD"/>
    <w:rsid w:val="003879CB"/>
    <w:rsid w:val="00387BE4"/>
    <w:rsid w:val="00390339"/>
    <w:rsid w:val="00390500"/>
    <w:rsid w:val="00390869"/>
    <w:rsid w:val="003917D4"/>
    <w:rsid w:val="003920EC"/>
    <w:rsid w:val="0039231E"/>
    <w:rsid w:val="0039263A"/>
    <w:rsid w:val="00392AB5"/>
    <w:rsid w:val="00392D5F"/>
    <w:rsid w:val="00393345"/>
    <w:rsid w:val="00393473"/>
    <w:rsid w:val="00393932"/>
    <w:rsid w:val="003939FF"/>
    <w:rsid w:val="00393FEF"/>
    <w:rsid w:val="00394603"/>
    <w:rsid w:val="003952F3"/>
    <w:rsid w:val="00395B13"/>
    <w:rsid w:val="00397372"/>
    <w:rsid w:val="00397B6D"/>
    <w:rsid w:val="00397ED3"/>
    <w:rsid w:val="003A0232"/>
    <w:rsid w:val="003A04CD"/>
    <w:rsid w:val="003A0538"/>
    <w:rsid w:val="003A0E1A"/>
    <w:rsid w:val="003A1035"/>
    <w:rsid w:val="003A1AEB"/>
    <w:rsid w:val="003A1BF4"/>
    <w:rsid w:val="003A2223"/>
    <w:rsid w:val="003A2294"/>
    <w:rsid w:val="003A29F2"/>
    <w:rsid w:val="003A2A0F"/>
    <w:rsid w:val="003A2A46"/>
    <w:rsid w:val="003A3954"/>
    <w:rsid w:val="003A3C0E"/>
    <w:rsid w:val="003A4266"/>
    <w:rsid w:val="003A45A1"/>
    <w:rsid w:val="003A45D2"/>
    <w:rsid w:val="003A5154"/>
    <w:rsid w:val="003A5840"/>
    <w:rsid w:val="003A5B0A"/>
    <w:rsid w:val="003A5B97"/>
    <w:rsid w:val="003A6696"/>
    <w:rsid w:val="003A6708"/>
    <w:rsid w:val="003A6806"/>
    <w:rsid w:val="003A6BAC"/>
    <w:rsid w:val="003A6E30"/>
    <w:rsid w:val="003A771F"/>
    <w:rsid w:val="003A7EF3"/>
    <w:rsid w:val="003B07A7"/>
    <w:rsid w:val="003B07ED"/>
    <w:rsid w:val="003B0DF5"/>
    <w:rsid w:val="003B1172"/>
    <w:rsid w:val="003B159C"/>
    <w:rsid w:val="003B2686"/>
    <w:rsid w:val="003B2693"/>
    <w:rsid w:val="003B2F45"/>
    <w:rsid w:val="003B369F"/>
    <w:rsid w:val="003B36A3"/>
    <w:rsid w:val="003B3E76"/>
    <w:rsid w:val="003B4424"/>
    <w:rsid w:val="003B4989"/>
    <w:rsid w:val="003B4A17"/>
    <w:rsid w:val="003B4DF7"/>
    <w:rsid w:val="003B5C80"/>
    <w:rsid w:val="003B6464"/>
    <w:rsid w:val="003B663B"/>
    <w:rsid w:val="003B712B"/>
    <w:rsid w:val="003B7D72"/>
    <w:rsid w:val="003B7E73"/>
    <w:rsid w:val="003B7FE5"/>
    <w:rsid w:val="003C02AF"/>
    <w:rsid w:val="003C065B"/>
    <w:rsid w:val="003C11C8"/>
    <w:rsid w:val="003C11E7"/>
    <w:rsid w:val="003C1439"/>
    <w:rsid w:val="003C19DA"/>
    <w:rsid w:val="003C2151"/>
    <w:rsid w:val="003C2698"/>
    <w:rsid w:val="003C2702"/>
    <w:rsid w:val="003C3479"/>
    <w:rsid w:val="003C4EB0"/>
    <w:rsid w:val="003C4FD7"/>
    <w:rsid w:val="003C5275"/>
    <w:rsid w:val="003C5889"/>
    <w:rsid w:val="003C60C5"/>
    <w:rsid w:val="003C67EF"/>
    <w:rsid w:val="003C6D24"/>
    <w:rsid w:val="003C6EEB"/>
    <w:rsid w:val="003C7806"/>
    <w:rsid w:val="003D09C7"/>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169"/>
    <w:rsid w:val="003D623E"/>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1F96"/>
    <w:rsid w:val="003F20FD"/>
    <w:rsid w:val="003F2904"/>
    <w:rsid w:val="003F2CD4"/>
    <w:rsid w:val="003F2EB0"/>
    <w:rsid w:val="003F2F20"/>
    <w:rsid w:val="003F435A"/>
    <w:rsid w:val="003F47B2"/>
    <w:rsid w:val="003F487F"/>
    <w:rsid w:val="003F510B"/>
    <w:rsid w:val="003F5BC5"/>
    <w:rsid w:val="003F5D52"/>
    <w:rsid w:val="003F6222"/>
    <w:rsid w:val="003F63D2"/>
    <w:rsid w:val="003F6A74"/>
    <w:rsid w:val="003F6BBE"/>
    <w:rsid w:val="003F6D82"/>
    <w:rsid w:val="003F6D94"/>
    <w:rsid w:val="003F7741"/>
    <w:rsid w:val="003F7AC0"/>
    <w:rsid w:val="00400056"/>
    <w:rsid w:val="004000E8"/>
    <w:rsid w:val="00400255"/>
    <w:rsid w:val="00400664"/>
    <w:rsid w:val="00400974"/>
    <w:rsid w:val="00400A26"/>
    <w:rsid w:val="00400C2A"/>
    <w:rsid w:val="00401248"/>
    <w:rsid w:val="00401B55"/>
    <w:rsid w:val="00401C59"/>
    <w:rsid w:val="00402147"/>
    <w:rsid w:val="004026E9"/>
    <w:rsid w:val="00402E2B"/>
    <w:rsid w:val="0040309D"/>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6BC7"/>
    <w:rsid w:val="00407986"/>
    <w:rsid w:val="00407CD3"/>
    <w:rsid w:val="00410134"/>
    <w:rsid w:val="00410550"/>
    <w:rsid w:val="00410AE4"/>
    <w:rsid w:val="00410B72"/>
    <w:rsid w:val="00410F18"/>
    <w:rsid w:val="0041111F"/>
    <w:rsid w:val="0041130B"/>
    <w:rsid w:val="00411FDA"/>
    <w:rsid w:val="004120B7"/>
    <w:rsid w:val="0041263E"/>
    <w:rsid w:val="0041362F"/>
    <w:rsid w:val="00413692"/>
    <w:rsid w:val="004136A2"/>
    <w:rsid w:val="00413AAC"/>
    <w:rsid w:val="00413E92"/>
    <w:rsid w:val="00414439"/>
    <w:rsid w:val="00414847"/>
    <w:rsid w:val="004149CB"/>
    <w:rsid w:val="0041541B"/>
    <w:rsid w:val="004158EF"/>
    <w:rsid w:val="00415F07"/>
    <w:rsid w:val="004161C1"/>
    <w:rsid w:val="004161FF"/>
    <w:rsid w:val="00417191"/>
    <w:rsid w:val="00417B6B"/>
    <w:rsid w:val="00417BC0"/>
    <w:rsid w:val="00417F3D"/>
    <w:rsid w:val="004205F8"/>
    <w:rsid w:val="00420886"/>
    <w:rsid w:val="004209F5"/>
    <w:rsid w:val="00420F90"/>
    <w:rsid w:val="00421105"/>
    <w:rsid w:val="004211C4"/>
    <w:rsid w:val="004216B8"/>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4EA"/>
    <w:rsid w:val="00430852"/>
    <w:rsid w:val="00430BAC"/>
    <w:rsid w:val="00431391"/>
    <w:rsid w:val="004313F9"/>
    <w:rsid w:val="0043302E"/>
    <w:rsid w:val="00433C22"/>
    <w:rsid w:val="00433DE1"/>
    <w:rsid w:val="00434987"/>
    <w:rsid w:val="004349A2"/>
    <w:rsid w:val="004353C1"/>
    <w:rsid w:val="004353E6"/>
    <w:rsid w:val="00435471"/>
    <w:rsid w:val="00435769"/>
    <w:rsid w:val="004357D3"/>
    <w:rsid w:val="00435E43"/>
    <w:rsid w:val="00436E32"/>
    <w:rsid w:val="00437447"/>
    <w:rsid w:val="00437792"/>
    <w:rsid w:val="00437E41"/>
    <w:rsid w:val="004401F1"/>
    <w:rsid w:val="00440479"/>
    <w:rsid w:val="00440AF3"/>
    <w:rsid w:val="00441277"/>
    <w:rsid w:val="004414D2"/>
    <w:rsid w:val="0044197A"/>
    <w:rsid w:val="00441A00"/>
    <w:rsid w:val="00441A92"/>
    <w:rsid w:val="00441F1E"/>
    <w:rsid w:val="0044236F"/>
    <w:rsid w:val="00442A73"/>
    <w:rsid w:val="00442A92"/>
    <w:rsid w:val="00442F0C"/>
    <w:rsid w:val="004431F0"/>
    <w:rsid w:val="004434B7"/>
    <w:rsid w:val="00443897"/>
    <w:rsid w:val="00443C95"/>
    <w:rsid w:val="0044489B"/>
    <w:rsid w:val="00444E0B"/>
    <w:rsid w:val="00444F56"/>
    <w:rsid w:val="004456DB"/>
    <w:rsid w:val="00446488"/>
    <w:rsid w:val="004465A6"/>
    <w:rsid w:val="004466CD"/>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47C3"/>
    <w:rsid w:val="004553D2"/>
    <w:rsid w:val="00455B35"/>
    <w:rsid w:val="00455CA1"/>
    <w:rsid w:val="00456E0C"/>
    <w:rsid w:val="0045715C"/>
    <w:rsid w:val="00457565"/>
    <w:rsid w:val="00457B71"/>
    <w:rsid w:val="00457B8F"/>
    <w:rsid w:val="00457D5C"/>
    <w:rsid w:val="004602D9"/>
    <w:rsid w:val="00460463"/>
    <w:rsid w:val="004613D9"/>
    <w:rsid w:val="00461429"/>
    <w:rsid w:val="00461498"/>
    <w:rsid w:val="00461B11"/>
    <w:rsid w:val="00461C4C"/>
    <w:rsid w:val="00463116"/>
    <w:rsid w:val="00463AF4"/>
    <w:rsid w:val="00463F8D"/>
    <w:rsid w:val="00464149"/>
    <w:rsid w:val="00464CDD"/>
    <w:rsid w:val="004652FD"/>
    <w:rsid w:val="00465372"/>
    <w:rsid w:val="0046582D"/>
    <w:rsid w:val="00465E45"/>
    <w:rsid w:val="004661C5"/>
    <w:rsid w:val="00466968"/>
    <w:rsid w:val="004669E2"/>
    <w:rsid w:val="00467FFA"/>
    <w:rsid w:val="00470AD5"/>
    <w:rsid w:val="00470C31"/>
    <w:rsid w:val="00471104"/>
    <w:rsid w:val="004713BA"/>
    <w:rsid w:val="00472A5A"/>
    <w:rsid w:val="00473110"/>
    <w:rsid w:val="004734D0"/>
    <w:rsid w:val="0047396A"/>
    <w:rsid w:val="0047406C"/>
    <w:rsid w:val="00474D56"/>
    <w:rsid w:val="00474E3F"/>
    <w:rsid w:val="00475048"/>
    <w:rsid w:val="00475088"/>
    <w:rsid w:val="00475550"/>
    <w:rsid w:val="0047556B"/>
    <w:rsid w:val="004760D6"/>
    <w:rsid w:val="00476111"/>
    <w:rsid w:val="004767B7"/>
    <w:rsid w:val="00476AA3"/>
    <w:rsid w:val="0047704A"/>
    <w:rsid w:val="00477119"/>
    <w:rsid w:val="004771E3"/>
    <w:rsid w:val="00477344"/>
    <w:rsid w:val="00477768"/>
    <w:rsid w:val="00477843"/>
    <w:rsid w:val="004778B7"/>
    <w:rsid w:val="00480037"/>
    <w:rsid w:val="00480074"/>
    <w:rsid w:val="0048008B"/>
    <w:rsid w:val="00480BDD"/>
    <w:rsid w:val="00480E14"/>
    <w:rsid w:val="004811E7"/>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64F7"/>
    <w:rsid w:val="004871ED"/>
    <w:rsid w:val="004874D0"/>
    <w:rsid w:val="00490DE1"/>
    <w:rsid w:val="004912E4"/>
    <w:rsid w:val="004914C1"/>
    <w:rsid w:val="004914F8"/>
    <w:rsid w:val="00491A68"/>
    <w:rsid w:val="00491FC8"/>
    <w:rsid w:val="00492BC5"/>
    <w:rsid w:val="00492F56"/>
    <w:rsid w:val="00493781"/>
    <w:rsid w:val="00493A29"/>
    <w:rsid w:val="00493D1B"/>
    <w:rsid w:val="00493EAC"/>
    <w:rsid w:val="0049462A"/>
    <w:rsid w:val="00494BDE"/>
    <w:rsid w:val="00494C5B"/>
    <w:rsid w:val="00494F37"/>
    <w:rsid w:val="004953C8"/>
    <w:rsid w:val="004955EC"/>
    <w:rsid w:val="00495CCF"/>
    <w:rsid w:val="00495DB1"/>
    <w:rsid w:val="004964F1"/>
    <w:rsid w:val="00496597"/>
    <w:rsid w:val="004967F2"/>
    <w:rsid w:val="00496A5D"/>
    <w:rsid w:val="00496ABA"/>
    <w:rsid w:val="00497479"/>
    <w:rsid w:val="004A01AB"/>
    <w:rsid w:val="004A061D"/>
    <w:rsid w:val="004A0D69"/>
    <w:rsid w:val="004A1023"/>
    <w:rsid w:val="004A1066"/>
    <w:rsid w:val="004A12A3"/>
    <w:rsid w:val="004A1480"/>
    <w:rsid w:val="004A16BC"/>
    <w:rsid w:val="004A18FE"/>
    <w:rsid w:val="004A1CF7"/>
    <w:rsid w:val="004A20A2"/>
    <w:rsid w:val="004A2B94"/>
    <w:rsid w:val="004A2C95"/>
    <w:rsid w:val="004A304E"/>
    <w:rsid w:val="004A3167"/>
    <w:rsid w:val="004A3656"/>
    <w:rsid w:val="004A4107"/>
    <w:rsid w:val="004A48A3"/>
    <w:rsid w:val="004A5DDC"/>
    <w:rsid w:val="004A5F34"/>
    <w:rsid w:val="004A60C8"/>
    <w:rsid w:val="004A6231"/>
    <w:rsid w:val="004A62D6"/>
    <w:rsid w:val="004A6C1E"/>
    <w:rsid w:val="004A7270"/>
    <w:rsid w:val="004B0639"/>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69BA"/>
    <w:rsid w:val="004B7C0C"/>
    <w:rsid w:val="004C07DA"/>
    <w:rsid w:val="004C0F97"/>
    <w:rsid w:val="004C12A0"/>
    <w:rsid w:val="004C2157"/>
    <w:rsid w:val="004C2FE6"/>
    <w:rsid w:val="004C3898"/>
    <w:rsid w:val="004C3AF3"/>
    <w:rsid w:val="004C4246"/>
    <w:rsid w:val="004C4CDF"/>
    <w:rsid w:val="004C55A9"/>
    <w:rsid w:val="004C5C2C"/>
    <w:rsid w:val="004C62D2"/>
    <w:rsid w:val="004C62EB"/>
    <w:rsid w:val="004C6FC1"/>
    <w:rsid w:val="004C75B7"/>
    <w:rsid w:val="004C7B85"/>
    <w:rsid w:val="004D07D1"/>
    <w:rsid w:val="004D0F7B"/>
    <w:rsid w:val="004D12FC"/>
    <w:rsid w:val="004D1698"/>
    <w:rsid w:val="004D1E7F"/>
    <w:rsid w:val="004D1F12"/>
    <w:rsid w:val="004D22F6"/>
    <w:rsid w:val="004D2BD6"/>
    <w:rsid w:val="004D2EB3"/>
    <w:rsid w:val="004D33FB"/>
    <w:rsid w:val="004D36B1"/>
    <w:rsid w:val="004D3AE5"/>
    <w:rsid w:val="004D3F54"/>
    <w:rsid w:val="004D46FD"/>
    <w:rsid w:val="004D524B"/>
    <w:rsid w:val="004D5C92"/>
    <w:rsid w:val="004D6417"/>
    <w:rsid w:val="004D6613"/>
    <w:rsid w:val="004D665A"/>
    <w:rsid w:val="004D6BC7"/>
    <w:rsid w:val="004D6C2E"/>
    <w:rsid w:val="004D749F"/>
    <w:rsid w:val="004D7EBD"/>
    <w:rsid w:val="004E0E35"/>
    <w:rsid w:val="004E143B"/>
    <w:rsid w:val="004E1821"/>
    <w:rsid w:val="004E19C2"/>
    <w:rsid w:val="004E1E8E"/>
    <w:rsid w:val="004E2149"/>
    <w:rsid w:val="004E21CB"/>
    <w:rsid w:val="004E2680"/>
    <w:rsid w:val="004E28F9"/>
    <w:rsid w:val="004E32B0"/>
    <w:rsid w:val="004E32C0"/>
    <w:rsid w:val="004E38AB"/>
    <w:rsid w:val="004E38C4"/>
    <w:rsid w:val="004E3E5E"/>
    <w:rsid w:val="004E4110"/>
    <w:rsid w:val="004E462E"/>
    <w:rsid w:val="004E4E16"/>
    <w:rsid w:val="004E56DC"/>
    <w:rsid w:val="004E5ADA"/>
    <w:rsid w:val="004E7107"/>
    <w:rsid w:val="004E75A1"/>
    <w:rsid w:val="004E7694"/>
    <w:rsid w:val="004E76F4"/>
    <w:rsid w:val="004E7FB3"/>
    <w:rsid w:val="004F03DF"/>
    <w:rsid w:val="004F0484"/>
    <w:rsid w:val="004F04A1"/>
    <w:rsid w:val="004F0B4E"/>
    <w:rsid w:val="004F0B5C"/>
    <w:rsid w:val="004F0B6C"/>
    <w:rsid w:val="004F0F96"/>
    <w:rsid w:val="004F0FB5"/>
    <w:rsid w:val="004F1122"/>
    <w:rsid w:val="004F1406"/>
    <w:rsid w:val="004F2078"/>
    <w:rsid w:val="004F24C9"/>
    <w:rsid w:val="004F2B96"/>
    <w:rsid w:val="004F45F9"/>
    <w:rsid w:val="004F461B"/>
    <w:rsid w:val="004F4DA3"/>
    <w:rsid w:val="004F560D"/>
    <w:rsid w:val="004F5BA4"/>
    <w:rsid w:val="004F5CAC"/>
    <w:rsid w:val="004F6856"/>
    <w:rsid w:val="004F6BDB"/>
    <w:rsid w:val="004F6BE2"/>
    <w:rsid w:val="004F74FE"/>
    <w:rsid w:val="004F7C46"/>
    <w:rsid w:val="0050009D"/>
    <w:rsid w:val="00500172"/>
    <w:rsid w:val="00500696"/>
    <w:rsid w:val="00500CBA"/>
    <w:rsid w:val="00501498"/>
    <w:rsid w:val="00501A90"/>
    <w:rsid w:val="00501DF9"/>
    <w:rsid w:val="00501EE3"/>
    <w:rsid w:val="00501F75"/>
    <w:rsid w:val="005026FB"/>
    <w:rsid w:val="00503791"/>
    <w:rsid w:val="005040FC"/>
    <w:rsid w:val="00504351"/>
    <w:rsid w:val="00505110"/>
    <w:rsid w:val="005053E9"/>
    <w:rsid w:val="005058CA"/>
    <w:rsid w:val="00506557"/>
    <w:rsid w:val="0050677A"/>
    <w:rsid w:val="00506F59"/>
    <w:rsid w:val="005075B2"/>
    <w:rsid w:val="005108D8"/>
    <w:rsid w:val="00510AC0"/>
    <w:rsid w:val="00510B12"/>
    <w:rsid w:val="00510B55"/>
    <w:rsid w:val="005110EA"/>
    <w:rsid w:val="005112D6"/>
    <w:rsid w:val="005116F9"/>
    <w:rsid w:val="0051181D"/>
    <w:rsid w:val="00511892"/>
    <w:rsid w:val="00511DD1"/>
    <w:rsid w:val="00511FFD"/>
    <w:rsid w:val="005124B7"/>
    <w:rsid w:val="00512668"/>
    <w:rsid w:val="0051301C"/>
    <w:rsid w:val="005134CA"/>
    <w:rsid w:val="0051366B"/>
    <w:rsid w:val="0051368A"/>
    <w:rsid w:val="00513918"/>
    <w:rsid w:val="0051395B"/>
    <w:rsid w:val="00513E63"/>
    <w:rsid w:val="0051452E"/>
    <w:rsid w:val="00514547"/>
    <w:rsid w:val="00514D42"/>
    <w:rsid w:val="00514EC3"/>
    <w:rsid w:val="005153A7"/>
    <w:rsid w:val="00515C34"/>
    <w:rsid w:val="005166EE"/>
    <w:rsid w:val="00516EF1"/>
    <w:rsid w:val="00517A3B"/>
    <w:rsid w:val="00517E7D"/>
    <w:rsid w:val="005201DD"/>
    <w:rsid w:val="00520F16"/>
    <w:rsid w:val="00520FCB"/>
    <w:rsid w:val="005219CF"/>
    <w:rsid w:val="00521B6A"/>
    <w:rsid w:val="00521CE0"/>
    <w:rsid w:val="0052235D"/>
    <w:rsid w:val="00522F6E"/>
    <w:rsid w:val="0052327B"/>
    <w:rsid w:val="0052387B"/>
    <w:rsid w:val="005238E3"/>
    <w:rsid w:val="0052453E"/>
    <w:rsid w:val="005246F4"/>
    <w:rsid w:val="00525454"/>
    <w:rsid w:val="005264ED"/>
    <w:rsid w:val="005269F9"/>
    <w:rsid w:val="00526A6C"/>
    <w:rsid w:val="00526B92"/>
    <w:rsid w:val="0052784D"/>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CCF"/>
    <w:rsid w:val="005340CE"/>
    <w:rsid w:val="005343BC"/>
    <w:rsid w:val="00534B59"/>
    <w:rsid w:val="00534C93"/>
    <w:rsid w:val="00535350"/>
    <w:rsid w:val="00536107"/>
    <w:rsid w:val="00536759"/>
    <w:rsid w:val="0053675D"/>
    <w:rsid w:val="0053689A"/>
    <w:rsid w:val="005368EF"/>
    <w:rsid w:val="00536E6D"/>
    <w:rsid w:val="00537C62"/>
    <w:rsid w:val="00540B43"/>
    <w:rsid w:val="00540CBC"/>
    <w:rsid w:val="00540F35"/>
    <w:rsid w:val="00540F54"/>
    <w:rsid w:val="00541001"/>
    <w:rsid w:val="00541A35"/>
    <w:rsid w:val="00541D5B"/>
    <w:rsid w:val="00542577"/>
    <w:rsid w:val="00542BCE"/>
    <w:rsid w:val="00542DF5"/>
    <w:rsid w:val="005438CF"/>
    <w:rsid w:val="00543B58"/>
    <w:rsid w:val="005442BA"/>
    <w:rsid w:val="005447C9"/>
    <w:rsid w:val="00544D95"/>
    <w:rsid w:val="005455EF"/>
    <w:rsid w:val="00545608"/>
    <w:rsid w:val="005458AC"/>
    <w:rsid w:val="0054604F"/>
    <w:rsid w:val="005460A7"/>
    <w:rsid w:val="005465CB"/>
    <w:rsid w:val="0054665D"/>
    <w:rsid w:val="00546970"/>
    <w:rsid w:val="00546E3B"/>
    <w:rsid w:val="00547058"/>
    <w:rsid w:val="005471A7"/>
    <w:rsid w:val="0054772C"/>
    <w:rsid w:val="00547F43"/>
    <w:rsid w:val="00547FCC"/>
    <w:rsid w:val="005502F4"/>
    <w:rsid w:val="0055047B"/>
    <w:rsid w:val="00550598"/>
    <w:rsid w:val="005509CB"/>
    <w:rsid w:val="00550D82"/>
    <w:rsid w:val="005513E5"/>
    <w:rsid w:val="00551EB9"/>
    <w:rsid w:val="00551F4F"/>
    <w:rsid w:val="0055255B"/>
    <w:rsid w:val="00552585"/>
    <w:rsid w:val="00552DDE"/>
    <w:rsid w:val="00552E47"/>
    <w:rsid w:val="00552F67"/>
    <w:rsid w:val="00554336"/>
    <w:rsid w:val="00554A13"/>
    <w:rsid w:val="00554B0A"/>
    <w:rsid w:val="00554E19"/>
    <w:rsid w:val="005557EE"/>
    <w:rsid w:val="00555E72"/>
    <w:rsid w:val="005561BC"/>
    <w:rsid w:val="005561EC"/>
    <w:rsid w:val="0055640E"/>
    <w:rsid w:val="005564D4"/>
    <w:rsid w:val="005573FA"/>
    <w:rsid w:val="00557968"/>
    <w:rsid w:val="0056121F"/>
    <w:rsid w:val="00561949"/>
    <w:rsid w:val="00561C73"/>
    <w:rsid w:val="005620F1"/>
    <w:rsid w:val="00563271"/>
    <w:rsid w:val="00563BEE"/>
    <w:rsid w:val="00564133"/>
    <w:rsid w:val="005646BD"/>
    <w:rsid w:val="0056482F"/>
    <w:rsid w:val="0056505D"/>
    <w:rsid w:val="0056551F"/>
    <w:rsid w:val="0056598B"/>
    <w:rsid w:val="005661DB"/>
    <w:rsid w:val="005664E2"/>
    <w:rsid w:val="00567757"/>
    <w:rsid w:val="005678C8"/>
    <w:rsid w:val="00570036"/>
    <w:rsid w:val="005702D4"/>
    <w:rsid w:val="005706F8"/>
    <w:rsid w:val="0057126F"/>
    <w:rsid w:val="005712B7"/>
    <w:rsid w:val="00572505"/>
    <w:rsid w:val="0057294E"/>
    <w:rsid w:val="00572959"/>
    <w:rsid w:val="00572AA7"/>
    <w:rsid w:val="00572CFB"/>
    <w:rsid w:val="00572E44"/>
    <w:rsid w:val="00573703"/>
    <w:rsid w:val="00573CB5"/>
    <w:rsid w:val="00573F08"/>
    <w:rsid w:val="005744C8"/>
    <w:rsid w:val="00575143"/>
    <w:rsid w:val="00575227"/>
    <w:rsid w:val="005753C6"/>
    <w:rsid w:val="00575468"/>
    <w:rsid w:val="005757B9"/>
    <w:rsid w:val="00575819"/>
    <w:rsid w:val="00575A7E"/>
    <w:rsid w:val="00575C2F"/>
    <w:rsid w:val="0057623A"/>
    <w:rsid w:val="0057652A"/>
    <w:rsid w:val="0057664C"/>
    <w:rsid w:val="00576BBA"/>
    <w:rsid w:val="00576E95"/>
    <w:rsid w:val="00577BFA"/>
    <w:rsid w:val="00577C75"/>
    <w:rsid w:val="00577CD8"/>
    <w:rsid w:val="00581A57"/>
    <w:rsid w:val="005824D3"/>
    <w:rsid w:val="005826CD"/>
    <w:rsid w:val="005826D4"/>
    <w:rsid w:val="005827CB"/>
    <w:rsid w:val="00582809"/>
    <w:rsid w:val="00583229"/>
    <w:rsid w:val="005838BA"/>
    <w:rsid w:val="005838DE"/>
    <w:rsid w:val="00583970"/>
    <w:rsid w:val="005844FB"/>
    <w:rsid w:val="00584658"/>
    <w:rsid w:val="00584CC0"/>
    <w:rsid w:val="00585A30"/>
    <w:rsid w:val="00586339"/>
    <w:rsid w:val="005866CB"/>
    <w:rsid w:val="00586812"/>
    <w:rsid w:val="00587413"/>
    <w:rsid w:val="0058798C"/>
    <w:rsid w:val="00587CAB"/>
    <w:rsid w:val="005900FA"/>
    <w:rsid w:val="00590153"/>
    <w:rsid w:val="00590208"/>
    <w:rsid w:val="005905D9"/>
    <w:rsid w:val="00590C0A"/>
    <w:rsid w:val="00590CE6"/>
    <w:rsid w:val="00590DF1"/>
    <w:rsid w:val="00591151"/>
    <w:rsid w:val="00591E11"/>
    <w:rsid w:val="005922F1"/>
    <w:rsid w:val="0059240C"/>
    <w:rsid w:val="00592D9C"/>
    <w:rsid w:val="00592E17"/>
    <w:rsid w:val="005935A4"/>
    <w:rsid w:val="00593AA3"/>
    <w:rsid w:val="00594070"/>
    <w:rsid w:val="005948C2"/>
    <w:rsid w:val="00594A08"/>
    <w:rsid w:val="00594D55"/>
    <w:rsid w:val="00595151"/>
    <w:rsid w:val="00595DCA"/>
    <w:rsid w:val="00596A46"/>
    <w:rsid w:val="00596AC4"/>
    <w:rsid w:val="005975B0"/>
    <w:rsid w:val="0059779B"/>
    <w:rsid w:val="005A011C"/>
    <w:rsid w:val="005A035E"/>
    <w:rsid w:val="005A0950"/>
    <w:rsid w:val="005A09BE"/>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09D"/>
    <w:rsid w:val="005B00D9"/>
    <w:rsid w:val="005B0561"/>
    <w:rsid w:val="005B0834"/>
    <w:rsid w:val="005B1845"/>
    <w:rsid w:val="005B33EC"/>
    <w:rsid w:val="005B35D7"/>
    <w:rsid w:val="005B392A"/>
    <w:rsid w:val="005B3AA3"/>
    <w:rsid w:val="005B3D33"/>
    <w:rsid w:val="005B3F3E"/>
    <w:rsid w:val="005B42D7"/>
    <w:rsid w:val="005B44FC"/>
    <w:rsid w:val="005B4598"/>
    <w:rsid w:val="005B4C5E"/>
    <w:rsid w:val="005B4FF9"/>
    <w:rsid w:val="005B50DB"/>
    <w:rsid w:val="005B5CF5"/>
    <w:rsid w:val="005B6F83"/>
    <w:rsid w:val="005B6FC5"/>
    <w:rsid w:val="005B78F6"/>
    <w:rsid w:val="005B7CC9"/>
    <w:rsid w:val="005C02DD"/>
    <w:rsid w:val="005C0A0D"/>
    <w:rsid w:val="005C1653"/>
    <w:rsid w:val="005C2525"/>
    <w:rsid w:val="005C3988"/>
    <w:rsid w:val="005C3AEF"/>
    <w:rsid w:val="005C3FD8"/>
    <w:rsid w:val="005C41F8"/>
    <w:rsid w:val="005C4217"/>
    <w:rsid w:val="005C4259"/>
    <w:rsid w:val="005C4648"/>
    <w:rsid w:val="005C4894"/>
    <w:rsid w:val="005C4D4A"/>
    <w:rsid w:val="005C5C7E"/>
    <w:rsid w:val="005C6949"/>
    <w:rsid w:val="005C6B35"/>
    <w:rsid w:val="005C6B67"/>
    <w:rsid w:val="005C6D1C"/>
    <w:rsid w:val="005C6DD1"/>
    <w:rsid w:val="005C74FB"/>
    <w:rsid w:val="005C79F3"/>
    <w:rsid w:val="005C7FA9"/>
    <w:rsid w:val="005D0888"/>
    <w:rsid w:val="005D08D9"/>
    <w:rsid w:val="005D0D63"/>
    <w:rsid w:val="005D1072"/>
    <w:rsid w:val="005D1145"/>
    <w:rsid w:val="005D11A3"/>
    <w:rsid w:val="005D15C0"/>
    <w:rsid w:val="005D1602"/>
    <w:rsid w:val="005D198A"/>
    <w:rsid w:val="005D1D64"/>
    <w:rsid w:val="005D248B"/>
    <w:rsid w:val="005D2BB9"/>
    <w:rsid w:val="005D3A60"/>
    <w:rsid w:val="005D45FA"/>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46F"/>
    <w:rsid w:val="005E1AA7"/>
    <w:rsid w:val="005E1BD8"/>
    <w:rsid w:val="005E259E"/>
    <w:rsid w:val="005E2F54"/>
    <w:rsid w:val="005E333A"/>
    <w:rsid w:val="005E33A1"/>
    <w:rsid w:val="005E36C1"/>
    <w:rsid w:val="005E385F"/>
    <w:rsid w:val="005E38B9"/>
    <w:rsid w:val="005E39D3"/>
    <w:rsid w:val="005E3BDB"/>
    <w:rsid w:val="005E4251"/>
    <w:rsid w:val="005E45AC"/>
    <w:rsid w:val="005E477F"/>
    <w:rsid w:val="005E4B09"/>
    <w:rsid w:val="005E509B"/>
    <w:rsid w:val="005E55B6"/>
    <w:rsid w:val="005E5B81"/>
    <w:rsid w:val="005E5E4B"/>
    <w:rsid w:val="005E5F95"/>
    <w:rsid w:val="005E634A"/>
    <w:rsid w:val="005E64FA"/>
    <w:rsid w:val="005E670F"/>
    <w:rsid w:val="005E71BF"/>
    <w:rsid w:val="005E77FA"/>
    <w:rsid w:val="005E7B83"/>
    <w:rsid w:val="005F02B4"/>
    <w:rsid w:val="005F07D3"/>
    <w:rsid w:val="005F0B21"/>
    <w:rsid w:val="005F11AA"/>
    <w:rsid w:val="005F1237"/>
    <w:rsid w:val="005F1735"/>
    <w:rsid w:val="005F1C4D"/>
    <w:rsid w:val="005F2841"/>
    <w:rsid w:val="005F2CB1"/>
    <w:rsid w:val="005F2CCF"/>
    <w:rsid w:val="005F2FDC"/>
    <w:rsid w:val="005F3025"/>
    <w:rsid w:val="005F3466"/>
    <w:rsid w:val="005F4289"/>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F24"/>
    <w:rsid w:val="0060177C"/>
    <w:rsid w:val="006018F1"/>
    <w:rsid w:val="006019E4"/>
    <w:rsid w:val="00601DF1"/>
    <w:rsid w:val="00602837"/>
    <w:rsid w:val="0060283C"/>
    <w:rsid w:val="0060311D"/>
    <w:rsid w:val="0060327D"/>
    <w:rsid w:val="006039AD"/>
    <w:rsid w:val="00604333"/>
    <w:rsid w:val="00604547"/>
    <w:rsid w:val="0060497B"/>
    <w:rsid w:val="00604F14"/>
    <w:rsid w:val="00605419"/>
    <w:rsid w:val="00605771"/>
    <w:rsid w:val="00606272"/>
    <w:rsid w:val="00607462"/>
    <w:rsid w:val="00607DE4"/>
    <w:rsid w:val="00610F68"/>
    <w:rsid w:val="00611313"/>
    <w:rsid w:val="00611B83"/>
    <w:rsid w:val="006121B9"/>
    <w:rsid w:val="0061276E"/>
    <w:rsid w:val="00612A12"/>
    <w:rsid w:val="00612F8F"/>
    <w:rsid w:val="00613257"/>
    <w:rsid w:val="0061342C"/>
    <w:rsid w:val="00613CE2"/>
    <w:rsid w:val="00614221"/>
    <w:rsid w:val="00614328"/>
    <w:rsid w:val="006146CE"/>
    <w:rsid w:val="006146D7"/>
    <w:rsid w:val="0061480F"/>
    <w:rsid w:val="00615839"/>
    <w:rsid w:val="00615C6B"/>
    <w:rsid w:val="0061626A"/>
    <w:rsid w:val="006162F3"/>
    <w:rsid w:val="006162FA"/>
    <w:rsid w:val="00617795"/>
    <w:rsid w:val="0062051E"/>
    <w:rsid w:val="006205C3"/>
    <w:rsid w:val="00620A71"/>
    <w:rsid w:val="00620D4A"/>
    <w:rsid w:val="00620D80"/>
    <w:rsid w:val="00620F39"/>
    <w:rsid w:val="00621138"/>
    <w:rsid w:val="0062192B"/>
    <w:rsid w:val="006223C9"/>
    <w:rsid w:val="006234A6"/>
    <w:rsid w:val="00623A29"/>
    <w:rsid w:val="00623EFC"/>
    <w:rsid w:val="0062413C"/>
    <w:rsid w:val="00624303"/>
    <w:rsid w:val="00625090"/>
    <w:rsid w:val="00625095"/>
    <w:rsid w:val="00625403"/>
    <w:rsid w:val="00625A28"/>
    <w:rsid w:val="00625E69"/>
    <w:rsid w:val="00626E5D"/>
    <w:rsid w:val="00627A2A"/>
    <w:rsid w:val="00630001"/>
    <w:rsid w:val="00631173"/>
    <w:rsid w:val="006311B3"/>
    <w:rsid w:val="00631E77"/>
    <w:rsid w:val="0063284C"/>
    <w:rsid w:val="00632BE1"/>
    <w:rsid w:val="00632D95"/>
    <w:rsid w:val="0063366C"/>
    <w:rsid w:val="00633B09"/>
    <w:rsid w:val="0063418A"/>
    <w:rsid w:val="00634628"/>
    <w:rsid w:val="006346C6"/>
    <w:rsid w:val="006346DE"/>
    <w:rsid w:val="00634F49"/>
    <w:rsid w:val="00635082"/>
    <w:rsid w:val="00635093"/>
    <w:rsid w:val="006352A2"/>
    <w:rsid w:val="006355CA"/>
    <w:rsid w:val="00635DE0"/>
    <w:rsid w:val="00636398"/>
    <w:rsid w:val="00636471"/>
    <w:rsid w:val="006368D3"/>
    <w:rsid w:val="00636A3D"/>
    <w:rsid w:val="006377EC"/>
    <w:rsid w:val="006400B6"/>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21E"/>
    <w:rsid w:val="00645B88"/>
    <w:rsid w:val="0064624E"/>
    <w:rsid w:val="00646400"/>
    <w:rsid w:val="00647063"/>
    <w:rsid w:val="00647F92"/>
    <w:rsid w:val="00650AB9"/>
    <w:rsid w:val="00650CEE"/>
    <w:rsid w:val="006512EE"/>
    <w:rsid w:val="00651DF1"/>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361"/>
    <w:rsid w:val="00660491"/>
    <w:rsid w:val="006606A6"/>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4997"/>
    <w:rsid w:val="00665082"/>
    <w:rsid w:val="006655EE"/>
    <w:rsid w:val="00665AB3"/>
    <w:rsid w:val="0066676E"/>
    <w:rsid w:val="00667AA4"/>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1E53"/>
    <w:rsid w:val="00682372"/>
    <w:rsid w:val="0068355C"/>
    <w:rsid w:val="00683ECE"/>
    <w:rsid w:val="00683F14"/>
    <w:rsid w:val="0068420F"/>
    <w:rsid w:val="00684D39"/>
    <w:rsid w:val="00684ED1"/>
    <w:rsid w:val="0068522F"/>
    <w:rsid w:val="00685709"/>
    <w:rsid w:val="0068582A"/>
    <w:rsid w:val="00685893"/>
    <w:rsid w:val="00685C53"/>
    <w:rsid w:val="00686453"/>
    <w:rsid w:val="00687033"/>
    <w:rsid w:val="00687096"/>
    <w:rsid w:val="006875FF"/>
    <w:rsid w:val="006876D5"/>
    <w:rsid w:val="00687A35"/>
    <w:rsid w:val="006905EB"/>
    <w:rsid w:val="00690868"/>
    <w:rsid w:val="00690DBD"/>
    <w:rsid w:val="0069124D"/>
    <w:rsid w:val="006916B0"/>
    <w:rsid w:val="00692894"/>
    <w:rsid w:val="00693239"/>
    <w:rsid w:val="00693400"/>
    <w:rsid w:val="00693721"/>
    <w:rsid w:val="006948EC"/>
    <w:rsid w:val="00695240"/>
    <w:rsid w:val="00695F3B"/>
    <w:rsid w:val="00695FC2"/>
    <w:rsid w:val="00696078"/>
    <w:rsid w:val="00696650"/>
    <w:rsid w:val="00696949"/>
    <w:rsid w:val="00697052"/>
    <w:rsid w:val="00697C40"/>
    <w:rsid w:val="00697C8A"/>
    <w:rsid w:val="006A174C"/>
    <w:rsid w:val="006A1930"/>
    <w:rsid w:val="006A24C1"/>
    <w:rsid w:val="006A2F39"/>
    <w:rsid w:val="006A3B82"/>
    <w:rsid w:val="006A3C6E"/>
    <w:rsid w:val="006A3FD9"/>
    <w:rsid w:val="006A404C"/>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AFF"/>
    <w:rsid w:val="006B07D6"/>
    <w:rsid w:val="006B0B64"/>
    <w:rsid w:val="006B0E23"/>
    <w:rsid w:val="006B0EB0"/>
    <w:rsid w:val="006B14FA"/>
    <w:rsid w:val="006B1816"/>
    <w:rsid w:val="006B2099"/>
    <w:rsid w:val="006B230F"/>
    <w:rsid w:val="006B24C8"/>
    <w:rsid w:val="006B2D47"/>
    <w:rsid w:val="006B3AE4"/>
    <w:rsid w:val="006B4132"/>
    <w:rsid w:val="006B420A"/>
    <w:rsid w:val="006B49C7"/>
    <w:rsid w:val="006B50CF"/>
    <w:rsid w:val="006B5412"/>
    <w:rsid w:val="006B587C"/>
    <w:rsid w:val="006B637F"/>
    <w:rsid w:val="006B6447"/>
    <w:rsid w:val="006B65A1"/>
    <w:rsid w:val="006B6910"/>
    <w:rsid w:val="006B6C17"/>
    <w:rsid w:val="006B6F0F"/>
    <w:rsid w:val="006B75C8"/>
    <w:rsid w:val="006B77FE"/>
    <w:rsid w:val="006C03B8"/>
    <w:rsid w:val="006C0B10"/>
    <w:rsid w:val="006C0D84"/>
    <w:rsid w:val="006C10C0"/>
    <w:rsid w:val="006C1A19"/>
    <w:rsid w:val="006C1DB4"/>
    <w:rsid w:val="006C2C75"/>
    <w:rsid w:val="006C324A"/>
    <w:rsid w:val="006C3334"/>
    <w:rsid w:val="006C39FA"/>
    <w:rsid w:val="006C417E"/>
    <w:rsid w:val="006C44F9"/>
    <w:rsid w:val="006C4A4F"/>
    <w:rsid w:val="006C4A5C"/>
    <w:rsid w:val="006C4B68"/>
    <w:rsid w:val="006C529B"/>
    <w:rsid w:val="006C5A5D"/>
    <w:rsid w:val="006C5CFC"/>
    <w:rsid w:val="006C5E69"/>
    <w:rsid w:val="006C5EC9"/>
    <w:rsid w:val="006C6059"/>
    <w:rsid w:val="006C672D"/>
    <w:rsid w:val="006C6949"/>
    <w:rsid w:val="006C6956"/>
    <w:rsid w:val="006C7522"/>
    <w:rsid w:val="006D016C"/>
    <w:rsid w:val="006D09F0"/>
    <w:rsid w:val="006D103F"/>
    <w:rsid w:val="006D1569"/>
    <w:rsid w:val="006D28EC"/>
    <w:rsid w:val="006D3118"/>
    <w:rsid w:val="006D356F"/>
    <w:rsid w:val="006D36DD"/>
    <w:rsid w:val="006D3985"/>
    <w:rsid w:val="006D4770"/>
    <w:rsid w:val="006D4938"/>
    <w:rsid w:val="006D5177"/>
    <w:rsid w:val="006D5698"/>
    <w:rsid w:val="006D5A4C"/>
    <w:rsid w:val="006D5D37"/>
    <w:rsid w:val="006D5D38"/>
    <w:rsid w:val="006D60C2"/>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6D4"/>
    <w:rsid w:val="006E4E39"/>
    <w:rsid w:val="006E527E"/>
    <w:rsid w:val="006E565E"/>
    <w:rsid w:val="006E5C70"/>
    <w:rsid w:val="006E5F94"/>
    <w:rsid w:val="006E6277"/>
    <w:rsid w:val="006E65DA"/>
    <w:rsid w:val="006E673D"/>
    <w:rsid w:val="006E702A"/>
    <w:rsid w:val="006E73EB"/>
    <w:rsid w:val="006E7418"/>
    <w:rsid w:val="006E7D3B"/>
    <w:rsid w:val="006F00B5"/>
    <w:rsid w:val="006F01B7"/>
    <w:rsid w:val="006F01CA"/>
    <w:rsid w:val="006F09CA"/>
    <w:rsid w:val="006F0F69"/>
    <w:rsid w:val="006F11FE"/>
    <w:rsid w:val="006F128E"/>
    <w:rsid w:val="006F145E"/>
    <w:rsid w:val="006F16AA"/>
    <w:rsid w:val="006F1B70"/>
    <w:rsid w:val="006F1E23"/>
    <w:rsid w:val="006F2C1D"/>
    <w:rsid w:val="006F3315"/>
    <w:rsid w:val="006F341D"/>
    <w:rsid w:val="006F35CC"/>
    <w:rsid w:val="006F35DD"/>
    <w:rsid w:val="006F3620"/>
    <w:rsid w:val="006F3CDE"/>
    <w:rsid w:val="006F3CEA"/>
    <w:rsid w:val="006F4118"/>
    <w:rsid w:val="006F544F"/>
    <w:rsid w:val="006F58D4"/>
    <w:rsid w:val="006F5ABB"/>
    <w:rsid w:val="006F5AFE"/>
    <w:rsid w:val="006F5D12"/>
    <w:rsid w:val="006F7238"/>
    <w:rsid w:val="006F733A"/>
    <w:rsid w:val="006F7BBE"/>
    <w:rsid w:val="006F7F24"/>
    <w:rsid w:val="00700A9B"/>
    <w:rsid w:val="00700BAC"/>
    <w:rsid w:val="00700D7A"/>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5654"/>
    <w:rsid w:val="00705D59"/>
    <w:rsid w:val="00706101"/>
    <w:rsid w:val="00706128"/>
    <w:rsid w:val="00706321"/>
    <w:rsid w:val="00706A93"/>
    <w:rsid w:val="00707072"/>
    <w:rsid w:val="0070786F"/>
    <w:rsid w:val="007078E7"/>
    <w:rsid w:val="00707A18"/>
    <w:rsid w:val="00707D61"/>
    <w:rsid w:val="00710489"/>
    <w:rsid w:val="00710B5E"/>
    <w:rsid w:val="00711477"/>
    <w:rsid w:val="00711E8A"/>
    <w:rsid w:val="00711FF8"/>
    <w:rsid w:val="00712287"/>
    <w:rsid w:val="00712736"/>
    <w:rsid w:val="00712772"/>
    <w:rsid w:val="00712F6C"/>
    <w:rsid w:val="00713308"/>
    <w:rsid w:val="00713AEA"/>
    <w:rsid w:val="00713C34"/>
    <w:rsid w:val="00713D3C"/>
    <w:rsid w:val="00713D85"/>
    <w:rsid w:val="00713E0D"/>
    <w:rsid w:val="00713F76"/>
    <w:rsid w:val="007148D3"/>
    <w:rsid w:val="00714E33"/>
    <w:rsid w:val="00715077"/>
    <w:rsid w:val="007150FA"/>
    <w:rsid w:val="007156A6"/>
    <w:rsid w:val="00715733"/>
    <w:rsid w:val="00715B9A"/>
    <w:rsid w:val="00715CAF"/>
    <w:rsid w:val="0071628D"/>
    <w:rsid w:val="007173C9"/>
    <w:rsid w:val="00717449"/>
    <w:rsid w:val="00717D01"/>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51C"/>
    <w:rsid w:val="00727680"/>
    <w:rsid w:val="00727F70"/>
    <w:rsid w:val="0073099F"/>
    <w:rsid w:val="00730BBF"/>
    <w:rsid w:val="00730F95"/>
    <w:rsid w:val="0073172A"/>
    <w:rsid w:val="0073262D"/>
    <w:rsid w:val="00732EB3"/>
    <w:rsid w:val="00733136"/>
    <w:rsid w:val="00733D5D"/>
    <w:rsid w:val="00733F34"/>
    <w:rsid w:val="007348B1"/>
    <w:rsid w:val="00734C9F"/>
    <w:rsid w:val="00735A6B"/>
    <w:rsid w:val="00735BB2"/>
    <w:rsid w:val="007361A5"/>
    <w:rsid w:val="007362A0"/>
    <w:rsid w:val="007362A6"/>
    <w:rsid w:val="00736D7D"/>
    <w:rsid w:val="0073729D"/>
    <w:rsid w:val="007375F2"/>
    <w:rsid w:val="00737CC4"/>
    <w:rsid w:val="00737EC2"/>
    <w:rsid w:val="00737F3F"/>
    <w:rsid w:val="0074072E"/>
    <w:rsid w:val="0074081A"/>
    <w:rsid w:val="00740E58"/>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22F"/>
    <w:rsid w:val="00753448"/>
    <w:rsid w:val="00753618"/>
    <w:rsid w:val="00753878"/>
    <w:rsid w:val="00753B74"/>
    <w:rsid w:val="00753F72"/>
    <w:rsid w:val="0075458A"/>
    <w:rsid w:val="00755A40"/>
    <w:rsid w:val="00755D64"/>
    <w:rsid w:val="00755EC2"/>
    <w:rsid w:val="00755FBB"/>
    <w:rsid w:val="007565A9"/>
    <w:rsid w:val="00756C1A"/>
    <w:rsid w:val="007571E1"/>
    <w:rsid w:val="0075746B"/>
    <w:rsid w:val="007603EB"/>
    <w:rsid w:val="007604B2"/>
    <w:rsid w:val="007605F1"/>
    <w:rsid w:val="00760D11"/>
    <w:rsid w:val="00761060"/>
    <w:rsid w:val="00762696"/>
    <w:rsid w:val="007628E5"/>
    <w:rsid w:val="00763855"/>
    <w:rsid w:val="00763A55"/>
    <w:rsid w:val="007642FB"/>
    <w:rsid w:val="007643E4"/>
    <w:rsid w:val="0076492C"/>
    <w:rsid w:val="00765281"/>
    <w:rsid w:val="0076535D"/>
    <w:rsid w:val="00765DA0"/>
    <w:rsid w:val="00766BAD"/>
    <w:rsid w:val="00767CCE"/>
    <w:rsid w:val="0077066C"/>
    <w:rsid w:val="00770C31"/>
    <w:rsid w:val="00771822"/>
    <w:rsid w:val="0077182C"/>
    <w:rsid w:val="00771B71"/>
    <w:rsid w:val="007721DE"/>
    <w:rsid w:val="00772B0F"/>
    <w:rsid w:val="00772F7E"/>
    <w:rsid w:val="0077345F"/>
    <w:rsid w:val="00773D1D"/>
    <w:rsid w:val="00774618"/>
    <w:rsid w:val="007746A2"/>
    <w:rsid w:val="00774840"/>
    <w:rsid w:val="00774866"/>
    <w:rsid w:val="00774CBB"/>
    <w:rsid w:val="00774F3F"/>
    <w:rsid w:val="00775299"/>
    <w:rsid w:val="007755F2"/>
    <w:rsid w:val="00776122"/>
    <w:rsid w:val="00776416"/>
    <w:rsid w:val="0077666B"/>
    <w:rsid w:val="007767C7"/>
    <w:rsid w:val="00776971"/>
    <w:rsid w:val="00776D36"/>
    <w:rsid w:val="007778A6"/>
    <w:rsid w:val="00777F79"/>
    <w:rsid w:val="007810CB"/>
    <w:rsid w:val="00781394"/>
    <w:rsid w:val="00781583"/>
    <w:rsid w:val="0078162C"/>
    <w:rsid w:val="0078177E"/>
    <w:rsid w:val="007817B5"/>
    <w:rsid w:val="0078242E"/>
    <w:rsid w:val="007825C9"/>
    <w:rsid w:val="0078304C"/>
    <w:rsid w:val="007830F3"/>
    <w:rsid w:val="00783177"/>
    <w:rsid w:val="00783673"/>
    <w:rsid w:val="00783675"/>
    <w:rsid w:val="00783C99"/>
    <w:rsid w:val="00783CF1"/>
    <w:rsid w:val="0078415E"/>
    <w:rsid w:val="007849A2"/>
    <w:rsid w:val="00785490"/>
    <w:rsid w:val="00785922"/>
    <w:rsid w:val="0078616C"/>
    <w:rsid w:val="00786350"/>
    <w:rsid w:val="007869BE"/>
    <w:rsid w:val="00787302"/>
    <w:rsid w:val="00787C68"/>
    <w:rsid w:val="00787D26"/>
    <w:rsid w:val="00787DE5"/>
    <w:rsid w:val="00787DF9"/>
    <w:rsid w:val="0079042B"/>
    <w:rsid w:val="007906EA"/>
    <w:rsid w:val="00790DDB"/>
    <w:rsid w:val="00790F75"/>
    <w:rsid w:val="00791387"/>
    <w:rsid w:val="007915B5"/>
    <w:rsid w:val="00791678"/>
    <w:rsid w:val="007919A6"/>
    <w:rsid w:val="00792078"/>
    <w:rsid w:val="0079209B"/>
    <w:rsid w:val="007925EA"/>
    <w:rsid w:val="00793CD8"/>
    <w:rsid w:val="00793DC8"/>
    <w:rsid w:val="0079498B"/>
    <w:rsid w:val="00794BDF"/>
    <w:rsid w:val="00794C2A"/>
    <w:rsid w:val="007951E3"/>
    <w:rsid w:val="007956A6"/>
    <w:rsid w:val="007959FB"/>
    <w:rsid w:val="00795C92"/>
    <w:rsid w:val="00795ECA"/>
    <w:rsid w:val="00796231"/>
    <w:rsid w:val="00796286"/>
    <w:rsid w:val="00797B4A"/>
    <w:rsid w:val="00797C75"/>
    <w:rsid w:val="007A0281"/>
    <w:rsid w:val="007A05B9"/>
    <w:rsid w:val="007A0B89"/>
    <w:rsid w:val="007A0FBF"/>
    <w:rsid w:val="007A1A08"/>
    <w:rsid w:val="007A1CB3"/>
    <w:rsid w:val="007A1D67"/>
    <w:rsid w:val="007A2B22"/>
    <w:rsid w:val="007A306F"/>
    <w:rsid w:val="007A3A1A"/>
    <w:rsid w:val="007A3EF8"/>
    <w:rsid w:val="007A4170"/>
    <w:rsid w:val="007A43A6"/>
    <w:rsid w:val="007A4DA1"/>
    <w:rsid w:val="007A4F2D"/>
    <w:rsid w:val="007A58A6"/>
    <w:rsid w:val="007A591B"/>
    <w:rsid w:val="007A59FA"/>
    <w:rsid w:val="007A5D82"/>
    <w:rsid w:val="007A65E5"/>
    <w:rsid w:val="007A694A"/>
    <w:rsid w:val="007A71CF"/>
    <w:rsid w:val="007A73F1"/>
    <w:rsid w:val="007B0422"/>
    <w:rsid w:val="007B0CF5"/>
    <w:rsid w:val="007B1A11"/>
    <w:rsid w:val="007B1A53"/>
    <w:rsid w:val="007B1B9E"/>
    <w:rsid w:val="007B31C1"/>
    <w:rsid w:val="007B34B4"/>
    <w:rsid w:val="007B360E"/>
    <w:rsid w:val="007B3BFB"/>
    <w:rsid w:val="007B3D2D"/>
    <w:rsid w:val="007B4319"/>
    <w:rsid w:val="007B454C"/>
    <w:rsid w:val="007B503C"/>
    <w:rsid w:val="007B50AE"/>
    <w:rsid w:val="007B511B"/>
    <w:rsid w:val="007B51DF"/>
    <w:rsid w:val="007B5745"/>
    <w:rsid w:val="007B5B53"/>
    <w:rsid w:val="007B5F41"/>
    <w:rsid w:val="007B61F1"/>
    <w:rsid w:val="007B69DC"/>
    <w:rsid w:val="007B6C54"/>
    <w:rsid w:val="007B7198"/>
    <w:rsid w:val="007C05DD"/>
    <w:rsid w:val="007C06DA"/>
    <w:rsid w:val="007C0B81"/>
    <w:rsid w:val="007C0EAF"/>
    <w:rsid w:val="007C0FAB"/>
    <w:rsid w:val="007C1B27"/>
    <w:rsid w:val="007C243D"/>
    <w:rsid w:val="007C29CA"/>
    <w:rsid w:val="007C3817"/>
    <w:rsid w:val="007C3D18"/>
    <w:rsid w:val="007C4975"/>
    <w:rsid w:val="007C4980"/>
    <w:rsid w:val="007C4BB3"/>
    <w:rsid w:val="007C4C15"/>
    <w:rsid w:val="007C4C99"/>
    <w:rsid w:val="007C5260"/>
    <w:rsid w:val="007C5307"/>
    <w:rsid w:val="007C549B"/>
    <w:rsid w:val="007C5594"/>
    <w:rsid w:val="007C5FCC"/>
    <w:rsid w:val="007C60BF"/>
    <w:rsid w:val="007C645E"/>
    <w:rsid w:val="007C6A07"/>
    <w:rsid w:val="007C75A1"/>
    <w:rsid w:val="007C77A5"/>
    <w:rsid w:val="007C7BC8"/>
    <w:rsid w:val="007C7E73"/>
    <w:rsid w:val="007D016B"/>
    <w:rsid w:val="007D04AD"/>
    <w:rsid w:val="007D04E5"/>
    <w:rsid w:val="007D068E"/>
    <w:rsid w:val="007D06AD"/>
    <w:rsid w:val="007D0838"/>
    <w:rsid w:val="007D106F"/>
    <w:rsid w:val="007D1A19"/>
    <w:rsid w:val="007D254F"/>
    <w:rsid w:val="007D2714"/>
    <w:rsid w:val="007D3035"/>
    <w:rsid w:val="007D3102"/>
    <w:rsid w:val="007D318A"/>
    <w:rsid w:val="007D3BC9"/>
    <w:rsid w:val="007D418F"/>
    <w:rsid w:val="007D4683"/>
    <w:rsid w:val="007D4EE8"/>
    <w:rsid w:val="007D5901"/>
    <w:rsid w:val="007D5CA3"/>
    <w:rsid w:val="007D607D"/>
    <w:rsid w:val="007D6887"/>
    <w:rsid w:val="007D6E99"/>
    <w:rsid w:val="007D7526"/>
    <w:rsid w:val="007D778D"/>
    <w:rsid w:val="007D792D"/>
    <w:rsid w:val="007D7C6C"/>
    <w:rsid w:val="007D7CCC"/>
    <w:rsid w:val="007D7DCF"/>
    <w:rsid w:val="007E0BDD"/>
    <w:rsid w:val="007E0CE5"/>
    <w:rsid w:val="007E0E91"/>
    <w:rsid w:val="007E104A"/>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32E"/>
    <w:rsid w:val="00801754"/>
    <w:rsid w:val="00802800"/>
    <w:rsid w:val="008028BA"/>
    <w:rsid w:val="00802FD1"/>
    <w:rsid w:val="008031E4"/>
    <w:rsid w:val="00803708"/>
    <w:rsid w:val="00803FAE"/>
    <w:rsid w:val="0080412C"/>
    <w:rsid w:val="008041E6"/>
    <w:rsid w:val="0080438B"/>
    <w:rsid w:val="00804419"/>
    <w:rsid w:val="00804473"/>
    <w:rsid w:val="00804506"/>
    <w:rsid w:val="008050B2"/>
    <w:rsid w:val="008055E4"/>
    <w:rsid w:val="0080579D"/>
    <w:rsid w:val="00805B30"/>
    <w:rsid w:val="00805D16"/>
    <w:rsid w:val="0080605F"/>
    <w:rsid w:val="008064ED"/>
    <w:rsid w:val="00806896"/>
    <w:rsid w:val="008068A4"/>
    <w:rsid w:val="00806BE7"/>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E63"/>
    <w:rsid w:val="00815F76"/>
    <w:rsid w:val="0081642F"/>
    <w:rsid w:val="00816650"/>
    <w:rsid w:val="00817196"/>
    <w:rsid w:val="00817BB8"/>
    <w:rsid w:val="00820635"/>
    <w:rsid w:val="00820CFE"/>
    <w:rsid w:val="00820E6D"/>
    <w:rsid w:val="00821725"/>
    <w:rsid w:val="00821D15"/>
    <w:rsid w:val="0082203C"/>
    <w:rsid w:val="008235DB"/>
    <w:rsid w:val="00823F85"/>
    <w:rsid w:val="0082412B"/>
    <w:rsid w:val="00824247"/>
    <w:rsid w:val="008242C5"/>
    <w:rsid w:val="00824AB4"/>
    <w:rsid w:val="00824C9F"/>
    <w:rsid w:val="00825284"/>
    <w:rsid w:val="00825781"/>
    <w:rsid w:val="00825C42"/>
    <w:rsid w:val="00825D25"/>
    <w:rsid w:val="0082654F"/>
    <w:rsid w:val="00826C88"/>
    <w:rsid w:val="00826E60"/>
    <w:rsid w:val="00827BA3"/>
    <w:rsid w:val="00827C68"/>
    <w:rsid w:val="00827D6F"/>
    <w:rsid w:val="0083027A"/>
    <w:rsid w:val="008302F9"/>
    <w:rsid w:val="00830815"/>
    <w:rsid w:val="00830FC5"/>
    <w:rsid w:val="008310E0"/>
    <w:rsid w:val="00831A02"/>
    <w:rsid w:val="00831D11"/>
    <w:rsid w:val="008327B2"/>
    <w:rsid w:val="00833D2E"/>
    <w:rsid w:val="00833E1E"/>
    <w:rsid w:val="00833ED5"/>
    <w:rsid w:val="00834025"/>
    <w:rsid w:val="008349F9"/>
    <w:rsid w:val="008355DA"/>
    <w:rsid w:val="0083588A"/>
    <w:rsid w:val="0083657B"/>
    <w:rsid w:val="00836A9F"/>
    <w:rsid w:val="008376AC"/>
    <w:rsid w:val="008405D5"/>
    <w:rsid w:val="0084085A"/>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47F3A"/>
    <w:rsid w:val="00850135"/>
    <w:rsid w:val="008509F7"/>
    <w:rsid w:val="00851B81"/>
    <w:rsid w:val="0085241F"/>
    <w:rsid w:val="008530C4"/>
    <w:rsid w:val="008530EC"/>
    <w:rsid w:val="008533AE"/>
    <w:rsid w:val="008535BD"/>
    <w:rsid w:val="008537BD"/>
    <w:rsid w:val="00853882"/>
    <w:rsid w:val="00853FD9"/>
    <w:rsid w:val="00854237"/>
    <w:rsid w:val="008568B9"/>
    <w:rsid w:val="00856911"/>
    <w:rsid w:val="008573F5"/>
    <w:rsid w:val="008577EB"/>
    <w:rsid w:val="00857831"/>
    <w:rsid w:val="00857F50"/>
    <w:rsid w:val="0086005E"/>
    <w:rsid w:val="008600B7"/>
    <w:rsid w:val="00860782"/>
    <w:rsid w:val="00861586"/>
    <w:rsid w:val="00861664"/>
    <w:rsid w:val="00861E57"/>
    <w:rsid w:val="00861FDF"/>
    <w:rsid w:val="00862126"/>
    <w:rsid w:val="0086296C"/>
    <w:rsid w:val="00862C1F"/>
    <w:rsid w:val="0086318D"/>
    <w:rsid w:val="008632BD"/>
    <w:rsid w:val="00864445"/>
    <w:rsid w:val="00864570"/>
    <w:rsid w:val="00864AF0"/>
    <w:rsid w:val="00865BAC"/>
    <w:rsid w:val="00865C41"/>
    <w:rsid w:val="00866B27"/>
    <w:rsid w:val="00866B94"/>
    <w:rsid w:val="00866DEA"/>
    <w:rsid w:val="0086700B"/>
    <w:rsid w:val="008677E4"/>
    <w:rsid w:val="008677FD"/>
    <w:rsid w:val="00867E80"/>
    <w:rsid w:val="00870361"/>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161"/>
    <w:rsid w:val="008804C2"/>
    <w:rsid w:val="00880E85"/>
    <w:rsid w:val="00881CBB"/>
    <w:rsid w:val="00881EF0"/>
    <w:rsid w:val="0088205D"/>
    <w:rsid w:val="008834A4"/>
    <w:rsid w:val="0088353C"/>
    <w:rsid w:val="00883593"/>
    <w:rsid w:val="00883DC8"/>
    <w:rsid w:val="00883F9A"/>
    <w:rsid w:val="0088442E"/>
    <w:rsid w:val="008845B8"/>
    <w:rsid w:val="008847BE"/>
    <w:rsid w:val="008849D4"/>
    <w:rsid w:val="00885292"/>
    <w:rsid w:val="008853B3"/>
    <w:rsid w:val="00885A20"/>
    <w:rsid w:val="00885BD5"/>
    <w:rsid w:val="008861D4"/>
    <w:rsid w:val="00886485"/>
    <w:rsid w:val="00886B63"/>
    <w:rsid w:val="00886E34"/>
    <w:rsid w:val="00886FEE"/>
    <w:rsid w:val="0088789B"/>
    <w:rsid w:val="0089074D"/>
    <w:rsid w:val="00890B31"/>
    <w:rsid w:val="00890BC8"/>
    <w:rsid w:val="00891EA4"/>
    <w:rsid w:val="008929E7"/>
    <w:rsid w:val="00892F30"/>
    <w:rsid w:val="00893321"/>
    <w:rsid w:val="008946F4"/>
    <w:rsid w:val="00894A88"/>
    <w:rsid w:val="00895386"/>
    <w:rsid w:val="00895A0B"/>
    <w:rsid w:val="00895BFF"/>
    <w:rsid w:val="00895EAC"/>
    <w:rsid w:val="00897183"/>
    <w:rsid w:val="00897574"/>
    <w:rsid w:val="00897650"/>
    <w:rsid w:val="008979F4"/>
    <w:rsid w:val="008A037D"/>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69A5"/>
    <w:rsid w:val="008A71CC"/>
    <w:rsid w:val="008A77D8"/>
    <w:rsid w:val="008A79C0"/>
    <w:rsid w:val="008A7A02"/>
    <w:rsid w:val="008A7C37"/>
    <w:rsid w:val="008B0004"/>
    <w:rsid w:val="008B0483"/>
    <w:rsid w:val="008B05B3"/>
    <w:rsid w:val="008B11A1"/>
    <w:rsid w:val="008B120C"/>
    <w:rsid w:val="008B1DFA"/>
    <w:rsid w:val="008B2E4F"/>
    <w:rsid w:val="008B3462"/>
    <w:rsid w:val="008B3590"/>
    <w:rsid w:val="008B3C4B"/>
    <w:rsid w:val="008B49E8"/>
    <w:rsid w:val="008B4C32"/>
    <w:rsid w:val="008B51A0"/>
    <w:rsid w:val="008B592A"/>
    <w:rsid w:val="008B6222"/>
    <w:rsid w:val="008B6435"/>
    <w:rsid w:val="008B70B9"/>
    <w:rsid w:val="008B71B4"/>
    <w:rsid w:val="008B7566"/>
    <w:rsid w:val="008B77E4"/>
    <w:rsid w:val="008B7997"/>
    <w:rsid w:val="008B79EC"/>
    <w:rsid w:val="008B7B5C"/>
    <w:rsid w:val="008B7DBA"/>
    <w:rsid w:val="008C012B"/>
    <w:rsid w:val="008C0B84"/>
    <w:rsid w:val="008C0C99"/>
    <w:rsid w:val="008C0DC7"/>
    <w:rsid w:val="008C150D"/>
    <w:rsid w:val="008C1BBC"/>
    <w:rsid w:val="008C1C3E"/>
    <w:rsid w:val="008C1C91"/>
    <w:rsid w:val="008C1E6C"/>
    <w:rsid w:val="008C2017"/>
    <w:rsid w:val="008C369F"/>
    <w:rsid w:val="008C39D4"/>
    <w:rsid w:val="008C3CF5"/>
    <w:rsid w:val="008C431C"/>
    <w:rsid w:val="008C4391"/>
    <w:rsid w:val="008C4958"/>
    <w:rsid w:val="008C4BAA"/>
    <w:rsid w:val="008C4F7C"/>
    <w:rsid w:val="008C512E"/>
    <w:rsid w:val="008C5326"/>
    <w:rsid w:val="008C67DD"/>
    <w:rsid w:val="008C6AE8"/>
    <w:rsid w:val="008C6C88"/>
    <w:rsid w:val="008C6C9F"/>
    <w:rsid w:val="008C6F68"/>
    <w:rsid w:val="008C7573"/>
    <w:rsid w:val="008C76CD"/>
    <w:rsid w:val="008C785B"/>
    <w:rsid w:val="008C79F1"/>
    <w:rsid w:val="008C7C7F"/>
    <w:rsid w:val="008C7D8B"/>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5BF"/>
    <w:rsid w:val="008E1648"/>
    <w:rsid w:val="008E1909"/>
    <w:rsid w:val="008E1990"/>
    <w:rsid w:val="008E19AD"/>
    <w:rsid w:val="008E256B"/>
    <w:rsid w:val="008E2582"/>
    <w:rsid w:val="008E2583"/>
    <w:rsid w:val="008E28D1"/>
    <w:rsid w:val="008E332D"/>
    <w:rsid w:val="008E36B1"/>
    <w:rsid w:val="008E3D67"/>
    <w:rsid w:val="008E3D7C"/>
    <w:rsid w:val="008E3E72"/>
    <w:rsid w:val="008E401A"/>
    <w:rsid w:val="008E4A65"/>
    <w:rsid w:val="008E4D7C"/>
    <w:rsid w:val="008E50C2"/>
    <w:rsid w:val="008E678E"/>
    <w:rsid w:val="008E6B90"/>
    <w:rsid w:val="008E6E41"/>
    <w:rsid w:val="008F05D8"/>
    <w:rsid w:val="008F0B29"/>
    <w:rsid w:val="008F0DA9"/>
    <w:rsid w:val="008F1485"/>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336B"/>
    <w:rsid w:val="009034C8"/>
    <w:rsid w:val="009038B8"/>
    <w:rsid w:val="00904971"/>
    <w:rsid w:val="009050D7"/>
    <w:rsid w:val="009053AA"/>
    <w:rsid w:val="00905528"/>
    <w:rsid w:val="00905A59"/>
    <w:rsid w:val="00905F55"/>
    <w:rsid w:val="00906719"/>
    <w:rsid w:val="00906939"/>
    <w:rsid w:val="00907502"/>
    <w:rsid w:val="009075B7"/>
    <w:rsid w:val="00907D0C"/>
    <w:rsid w:val="00910245"/>
    <w:rsid w:val="00910A74"/>
    <w:rsid w:val="00910B7D"/>
    <w:rsid w:val="0091125E"/>
    <w:rsid w:val="009118A7"/>
    <w:rsid w:val="00911DFB"/>
    <w:rsid w:val="00912669"/>
    <w:rsid w:val="0091271D"/>
    <w:rsid w:val="00912741"/>
    <w:rsid w:val="00912757"/>
    <w:rsid w:val="009133EC"/>
    <w:rsid w:val="009139D9"/>
    <w:rsid w:val="009149A1"/>
    <w:rsid w:val="00914AD8"/>
    <w:rsid w:val="00914E76"/>
    <w:rsid w:val="00914E87"/>
    <w:rsid w:val="00915A56"/>
    <w:rsid w:val="00915A75"/>
    <w:rsid w:val="00915FC8"/>
    <w:rsid w:val="00916079"/>
    <w:rsid w:val="009167DD"/>
    <w:rsid w:val="00916DFB"/>
    <w:rsid w:val="00916EF7"/>
    <w:rsid w:val="00917615"/>
    <w:rsid w:val="00917CE9"/>
    <w:rsid w:val="00920BF2"/>
    <w:rsid w:val="00921278"/>
    <w:rsid w:val="009212D5"/>
    <w:rsid w:val="009215CA"/>
    <w:rsid w:val="009217CA"/>
    <w:rsid w:val="00921CA4"/>
    <w:rsid w:val="00921D86"/>
    <w:rsid w:val="00921EA7"/>
    <w:rsid w:val="00922010"/>
    <w:rsid w:val="009225A8"/>
    <w:rsid w:val="009233DD"/>
    <w:rsid w:val="009244D0"/>
    <w:rsid w:val="00924AC9"/>
    <w:rsid w:val="00926517"/>
    <w:rsid w:val="00926B84"/>
    <w:rsid w:val="00926C12"/>
    <w:rsid w:val="0092719B"/>
    <w:rsid w:val="00927A79"/>
    <w:rsid w:val="0093015B"/>
    <w:rsid w:val="009305EA"/>
    <w:rsid w:val="00930BD7"/>
    <w:rsid w:val="00930C37"/>
    <w:rsid w:val="009311B7"/>
    <w:rsid w:val="00931674"/>
    <w:rsid w:val="00931BD9"/>
    <w:rsid w:val="00932336"/>
    <w:rsid w:val="0093233C"/>
    <w:rsid w:val="0093288C"/>
    <w:rsid w:val="00933157"/>
    <w:rsid w:val="0093370E"/>
    <w:rsid w:val="00933A9A"/>
    <w:rsid w:val="00933DD2"/>
    <w:rsid w:val="009341BA"/>
    <w:rsid w:val="00934778"/>
    <w:rsid w:val="00934C29"/>
    <w:rsid w:val="00934D5E"/>
    <w:rsid w:val="00934E24"/>
    <w:rsid w:val="00934EE3"/>
    <w:rsid w:val="0093512C"/>
    <w:rsid w:val="009361A0"/>
    <w:rsid w:val="009368F3"/>
    <w:rsid w:val="0093707A"/>
    <w:rsid w:val="00937214"/>
    <w:rsid w:val="0093733A"/>
    <w:rsid w:val="0093735F"/>
    <w:rsid w:val="00937750"/>
    <w:rsid w:val="00940BDB"/>
    <w:rsid w:val="00940C73"/>
    <w:rsid w:val="0094135F"/>
    <w:rsid w:val="00941470"/>
    <w:rsid w:val="00941636"/>
    <w:rsid w:val="00941A8D"/>
    <w:rsid w:val="00941D5E"/>
    <w:rsid w:val="00942008"/>
    <w:rsid w:val="009422B6"/>
    <w:rsid w:val="00942470"/>
    <w:rsid w:val="009424EF"/>
    <w:rsid w:val="009426EF"/>
    <w:rsid w:val="00942B59"/>
    <w:rsid w:val="00943102"/>
    <w:rsid w:val="0094367A"/>
    <w:rsid w:val="00943742"/>
    <w:rsid w:val="00943B5A"/>
    <w:rsid w:val="00944056"/>
    <w:rsid w:val="00944104"/>
    <w:rsid w:val="00944FEE"/>
    <w:rsid w:val="009456DA"/>
    <w:rsid w:val="0094575A"/>
    <w:rsid w:val="00945C05"/>
    <w:rsid w:val="00946090"/>
    <w:rsid w:val="009460D0"/>
    <w:rsid w:val="00946945"/>
    <w:rsid w:val="00946F0B"/>
    <w:rsid w:val="009476F5"/>
    <w:rsid w:val="00947713"/>
    <w:rsid w:val="00947A55"/>
    <w:rsid w:val="00947DD1"/>
    <w:rsid w:val="009501A8"/>
    <w:rsid w:val="009502F3"/>
    <w:rsid w:val="009502FE"/>
    <w:rsid w:val="009503B7"/>
    <w:rsid w:val="00950AAA"/>
    <w:rsid w:val="00950B8D"/>
    <w:rsid w:val="00950DE7"/>
    <w:rsid w:val="00951116"/>
    <w:rsid w:val="009511EE"/>
    <w:rsid w:val="0095161A"/>
    <w:rsid w:val="00952C3E"/>
    <w:rsid w:val="00952DEC"/>
    <w:rsid w:val="0095344E"/>
    <w:rsid w:val="00953920"/>
    <w:rsid w:val="00953D47"/>
    <w:rsid w:val="009545F7"/>
    <w:rsid w:val="00954B27"/>
    <w:rsid w:val="00954BF2"/>
    <w:rsid w:val="0095564F"/>
    <w:rsid w:val="00955767"/>
    <w:rsid w:val="0095608E"/>
    <w:rsid w:val="0095631B"/>
    <w:rsid w:val="00956818"/>
    <w:rsid w:val="0095681E"/>
    <w:rsid w:val="009568C3"/>
    <w:rsid w:val="00956CB9"/>
    <w:rsid w:val="009571A3"/>
    <w:rsid w:val="009572D4"/>
    <w:rsid w:val="009578C6"/>
    <w:rsid w:val="009603C2"/>
    <w:rsid w:val="00960520"/>
    <w:rsid w:val="00960848"/>
    <w:rsid w:val="00960BE9"/>
    <w:rsid w:val="009610AF"/>
    <w:rsid w:val="00961500"/>
    <w:rsid w:val="00961921"/>
    <w:rsid w:val="00961C4E"/>
    <w:rsid w:val="00961D9F"/>
    <w:rsid w:val="009622A1"/>
    <w:rsid w:val="00962703"/>
    <w:rsid w:val="00962D79"/>
    <w:rsid w:val="0096318A"/>
    <w:rsid w:val="0096379D"/>
    <w:rsid w:val="00963CB5"/>
    <w:rsid w:val="00963E7C"/>
    <w:rsid w:val="00963ECC"/>
    <w:rsid w:val="0096430A"/>
    <w:rsid w:val="00964B5A"/>
    <w:rsid w:val="00965065"/>
    <w:rsid w:val="00965182"/>
    <w:rsid w:val="0096554B"/>
    <w:rsid w:val="0096584A"/>
    <w:rsid w:val="00965F45"/>
    <w:rsid w:val="00966025"/>
    <w:rsid w:val="00967688"/>
    <w:rsid w:val="00967843"/>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0E9E"/>
    <w:rsid w:val="00981B0B"/>
    <w:rsid w:val="009829D7"/>
    <w:rsid w:val="00982D0F"/>
    <w:rsid w:val="00983284"/>
    <w:rsid w:val="00983433"/>
    <w:rsid w:val="009834A4"/>
    <w:rsid w:val="00983602"/>
    <w:rsid w:val="009836E3"/>
    <w:rsid w:val="00983E80"/>
    <w:rsid w:val="009844BD"/>
    <w:rsid w:val="00985251"/>
    <w:rsid w:val="00985253"/>
    <w:rsid w:val="009853B3"/>
    <w:rsid w:val="00986277"/>
    <w:rsid w:val="009862ED"/>
    <w:rsid w:val="00986CF1"/>
    <w:rsid w:val="0098748E"/>
    <w:rsid w:val="009876E4"/>
    <w:rsid w:val="00987716"/>
    <w:rsid w:val="00987924"/>
    <w:rsid w:val="00987BB5"/>
    <w:rsid w:val="0099037C"/>
    <w:rsid w:val="00990557"/>
    <w:rsid w:val="00990630"/>
    <w:rsid w:val="0099065D"/>
    <w:rsid w:val="009908B2"/>
    <w:rsid w:val="00991761"/>
    <w:rsid w:val="00991FCD"/>
    <w:rsid w:val="00992C79"/>
    <w:rsid w:val="00993129"/>
    <w:rsid w:val="00993531"/>
    <w:rsid w:val="009935B9"/>
    <w:rsid w:val="00994296"/>
    <w:rsid w:val="00994B72"/>
    <w:rsid w:val="00994DCA"/>
    <w:rsid w:val="00994FD6"/>
    <w:rsid w:val="00995BB2"/>
    <w:rsid w:val="00995EF2"/>
    <w:rsid w:val="009960EC"/>
    <w:rsid w:val="009963DA"/>
    <w:rsid w:val="0099688E"/>
    <w:rsid w:val="00996FDC"/>
    <w:rsid w:val="00997098"/>
    <w:rsid w:val="009970DD"/>
    <w:rsid w:val="009979C3"/>
    <w:rsid w:val="009A091F"/>
    <w:rsid w:val="009A0DDD"/>
    <w:rsid w:val="009A0E39"/>
    <w:rsid w:val="009A0F55"/>
    <w:rsid w:val="009A0FBA"/>
    <w:rsid w:val="009A11A5"/>
    <w:rsid w:val="009A1601"/>
    <w:rsid w:val="009A1785"/>
    <w:rsid w:val="009A18B3"/>
    <w:rsid w:val="009A24C7"/>
    <w:rsid w:val="009A3279"/>
    <w:rsid w:val="009A3F2C"/>
    <w:rsid w:val="009A408C"/>
    <w:rsid w:val="009A4444"/>
    <w:rsid w:val="009A462D"/>
    <w:rsid w:val="009A4B05"/>
    <w:rsid w:val="009A4C8A"/>
    <w:rsid w:val="009A55A1"/>
    <w:rsid w:val="009A59A9"/>
    <w:rsid w:val="009A5B25"/>
    <w:rsid w:val="009A5B39"/>
    <w:rsid w:val="009A5CB1"/>
    <w:rsid w:val="009A5CBA"/>
    <w:rsid w:val="009A5E62"/>
    <w:rsid w:val="009A722C"/>
    <w:rsid w:val="009A74C6"/>
    <w:rsid w:val="009A7541"/>
    <w:rsid w:val="009A774F"/>
    <w:rsid w:val="009A782A"/>
    <w:rsid w:val="009A7FCF"/>
    <w:rsid w:val="009B0699"/>
    <w:rsid w:val="009B06CF"/>
    <w:rsid w:val="009B0F4E"/>
    <w:rsid w:val="009B0F9A"/>
    <w:rsid w:val="009B1126"/>
    <w:rsid w:val="009B1F30"/>
    <w:rsid w:val="009B2D4A"/>
    <w:rsid w:val="009B345E"/>
    <w:rsid w:val="009B3AC2"/>
    <w:rsid w:val="009B3F2D"/>
    <w:rsid w:val="009B475C"/>
    <w:rsid w:val="009B4DF4"/>
    <w:rsid w:val="009B54F0"/>
    <w:rsid w:val="009B564E"/>
    <w:rsid w:val="009B57BA"/>
    <w:rsid w:val="009B5BD1"/>
    <w:rsid w:val="009B5C9D"/>
    <w:rsid w:val="009B697B"/>
    <w:rsid w:val="009B6B6A"/>
    <w:rsid w:val="009B70AA"/>
    <w:rsid w:val="009B798F"/>
    <w:rsid w:val="009B7BD0"/>
    <w:rsid w:val="009B7E87"/>
    <w:rsid w:val="009C0596"/>
    <w:rsid w:val="009C0BA6"/>
    <w:rsid w:val="009C17AC"/>
    <w:rsid w:val="009C17E5"/>
    <w:rsid w:val="009C1B63"/>
    <w:rsid w:val="009C1CB3"/>
    <w:rsid w:val="009C2317"/>
    <w:rsid w:val="009C28E2"/>
    <w:rsid w:val="009C2DB0"/>
    <w:rsid w:val="009C30E8"/>
    <w:rsid w:val="009C403E"/>
    <w:rsid w:val="009C4F84"/>
    <w:rsid w:val="009C512B"/>
    <w:rsid w:val="009C5222"/>
    <w:rsid w:val="009C53ED"/>
    <w:rsid w:val="009C5858"/>
    <w:rsid w:val="009C5885"/>
    <w:rsid w:val="009C5CB2"/>
    <w:rsid w:val="009C5D6D"/>
    <w:rsid w:val="009C5DD3"/>
    <w:rsid w:val="009C66C6"/>
    <w:rsid w:val="009C701E"/>
    <w:rsid w:val="009C720F"/>
    <w:rsid w:val="009C75AB"/>
    <w:rsid w:val="009C7FE0"/>
    <w:rsid w:val="009D01EE"/>
    <w:rsid w:val="009D0D1B"/>
    <w:rsid w:val="009D18F2"/>
    <w:rsid w:val="009D1905"/>
    <w:rsid w:val="009D28E0"/>
    <w:rsid w:val="009D3540"/>
    <w:rsid w:val="009D4AFC"/>
    <w:rsid w:val="009D4FF0"/>
    <w:rsid w:val="009D7036"/>
    <w:rsid w:val="009D703C"/>
    <w:rsid w:val="009D718F"/>
    <w:rsid w:val="009E0175"/>
    <w:rsid w:val="009E0585"/>
    <w:rsid w:val="009E068F"/>
    <w:rsid w:val="009E0760"/>
    <w:rsid w:val="009E0DC2"/>
    <w:rsid w:val="009E0E1A"/>
    <w:rsid w:val="009E14E0"/>
    <w:rsid w:val="009E18BC"/>
    <w:rsid w:val="009E23B0"/>
    <w:rsid w:val="009E262A"/>
    <w:rsid w:val="009E27E3"/>
    <w:rsid w:val="009E28A2"/>
    <w:rsid w:val="009E2B05"/>
    <w:rsid w:val="009E31A4"/>
    <w:rsid w:val="009E35BD"/>
    <w:rsid w:val="009E35DB"/>
    <w:rsid w:val="009E3B27"/>
    <w:rsid w:val="009E3C05"/>
    <w:rsid w:val="009E3E94"/>
    <w:rsid w:val="009E43A3"/>
    <w:rsid w:val="009E47A3"/>
    <w:rsid w:val="009E57C9"/>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3A18"/>
    <w:rsid w:val="009F44B4"/>
    <w:rsid w:val="009F51EB"/>
    <w:rsid w:val="009F5EB8"/>
    <w:rsid w:val="009F62DB"/>
    <w:rsid w:val="009F7BC6"/>
    <w:rsid w:val="009F7C40"/>
    <w:rsid w:val="009F7F16"/>
    <w:rsid w:val="00A00C7C"/>
    <w:rsid w:val="00A00D19"/>
    <w:rsid w:val="00A01030"/>
    <w:rsid w:val="00A013E1"/>
    <w:rsid w:val="00A01B0D"/>
    <w:rsid w:val="00A01F31"/>
    <w:rsid w:val="00A02B42"/>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096"/>
    <w:rsid w:val="00A06149"/>
    <w:rsid w:val="00A0642B"/>
    <w:rsid w:val="00A06EE5"/>
    <w:rsid w:val="00A073F5"/>
    <w:rsid w:val="00A075FB"/>
    <w:rsid w:val="00A1039D"/>
    <w:rsid w:val="00A109A1"/>
    <w:rsid w:val="00A10AAD"/>
    <w:rsid w:val="00A10B86"/>
    <w:rsid w:val="00A10E0F"/>
    <w:rsid w:val="00A11CDF"/>
    <w:rsid w:val="00A11F4C"/>
    <w:rsid w:val="00A1284B"/>
    <w:rsid w:val="00A12FA0"/>
    <w:rsid w:val="00A1324D"/>
    <w:rsid w:val="00A13307"/>
    <w:rsid w:val="00A1336B"/>
    <w:rsid w:val="00A13E54"/>
    <w:rsid w:val="00A144B0"/>
    <w:rsid w:val="00A1494A"/>
    <w:rsid w:val="00A14B65"/>
    <w:rsid w:val="00A14EF2"/>
    <w:rsid w:val="00A1547B"/>
    <w:rsid w:val="00A15687"/>
    <w:rsid w:val="00A1594C"/>
    <w:rsid w:val="00A15E53"/>
    <w:rsid w:val="00A16983"/>
    <w:rsid w:val="00A173AD"/>
    <w:rsid w:val="00A17DC3"/>
    <w:rsid w:val="00A17F63"/>
    <w:rsid w:val="00A20FAC"/>
    <w:rsid w:val="00A2102B"/>
    <w:rsid w:val="00A210D9"/>
    <w:rsid w:val="00A2193B"/>
    <w:rsid w:val="00A22005"/>
    <w:rsid w:val="00A22153"/>
    <w:rsid w:val="00A228BD"/>
    <w:rsid w:val="00A229FA"/>
    <w:rsid w:val="00A22A2D"/>
    <w:rsid w:val="00A2339A"/>
    <w:rsid w:val="00A2351A"/>
    <w:rsid w:val="00A23BF3"/>
    <w:rsid w:val="00A23C94"/>
    <w:rsid w:val="00A24346"/>
    <w:rsid w:val="00A25712"/>
    <w:rsid w:val="00A25754"/>
    <w:rsid w:val="00A25A1B"/>
    <w:rsid w:val="00A25B05"/>
    <w:rsid w:val="00A25F72"/>
    <w:rsid w:val="00A26425"/>
    <w:rsid w:val="00A264A9"/>
    <w:rsid w:val="00A271B1"/>
    <w:rsid w:val="00A27785"/>
    <w:rsid w:val="00A30053"/>
    <w:rsid w:val="00A30187"/>
    <w:rsid w:val="00A30394"/>
    <w:rsid w:val="00A31AA3"/>
    <w:rsid w:val="00A32208"/>
    <w:rsid w:val="00A3262F"/>
    <w:rsid w:val="00A32FE7"/>
    <w:rsid w:val="00A33082"/>
    <w:rsid w:val="00A3345B"/>
    <w:rsid w:val="00A34046"/>
    <w:rsid w:val="00A34259"/>
    <w:rsid w:val="00A3448A"/>
    <w:rsid w:val="00A3495D"/>
    <w:rsid w:val="00A35839"/>
    <w:rsid w:val="00A36297"/>
    <w:rsid w:val="00A367F9"/>
    <w:rsid w:val="00A36B7D"/>
    <w:rsid w:val="00A36B87"/>
    <w:rsid w:val="00A3703F"/>
    <w:rsid w:val="00A370CE"/>
    <w:rsid w:val="00A37400"/>
    <w:rsid w:val="00A37508"/>
    <w:rsid w:val="00A376FE"/>
    <w:rsid w:val="00A40822"/>
    <w:rsid w:val="00A412D5"/>
    <w:rsid w:val="00A419EA"/>
    <w:rsid w:val="00A41E2B"/>
    <w:rsid w:val="00A42FA0"/>
    <w:rsid w:val="00A440D0"/>
    <w:rsid w:val="00A4485F"/>
    <w:rsid w:val="00A44EBB"/>
    <w:rsid w:val="00A452A0"/>
    <w:rsid w:val="00A45B74"/>
    <w:rsid w:val="00A46150"/>
    <w:rsid w:val="00A4775C"/>
    <w:rsid w:val="00A47976"/>
    <w:rsid w:val="00A47F73"/>
    <w:rsid w:val="00A5071C"/>
    <w:rsid w:val="00A50AC1"/>
    <w:rsid w:val="00A50C42"/>
    <w:rsid w:val="00A50C86"/>
    <w:rsid w:val="00A511F1"/>
    <w:rsid w:val="00A52AA6"/>
    <w:rsid w:val="00A52ADC"/>
    <w:rsid w:val="00A52E1D"/>
    <w:rsid w:val="00A5383A"/>
    <w:rsid w:val="00A54524"/>
    <w:rsid w:val="00A545CF"/>
    <w:rsid w:val="00A54D5E"/>
    <w:rsid w:val="00A55170"/>
    <w:rsid w:val="00A551E3"/>
    <w:rsid w:val="00A5546C"/>
    <w:rsid w:val="00A55477"/>
    <w:rsid w:val="00A55833"/>
    <w:rsid w:val="00A55BE6"/>
    <w:rsid w:val="00A565EE"/>
    <w:rsid w:val="00A5681C"/>
    <w:rsid w:val="00A56825"/>
    <w:rsid w:val="00A56A15"/>
    <w:rsid w:val="00A56B04"/>
    <w:rsid w:val="00A56CE2"/>
    <w:rsid w:val="00A57586"/>
    <w:rsid w:val="00A60958"/>
    <w:rsid w:val="00A60A02"/>
    <w:rsid w:val="00A60A17"/>
    <w:rsid w:val="00A60A90"/>
    <w:rsid w:val="00A60CB8"/>
    <w:rsid w:val="00A61499"/>
    <w:rsid w:val="00A614AD"/>
    <w:rsid w:val="00A61D75"/>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6D19"/>
    <w:rsid w:val="00A671CE"/>
    <w:rsid w:val="00A67306"/>
    <w:rsid w:val="00A67522"/>
    <w:rsid w:val="00A67531"/>
    <w:rsid w:val="00A67664"/>
    <w:rsid w:val="00A67763"/>
    <w:rsid w:val="00A67CFD"/>
    <w:rsid w:val="00A67E6C"/>
    <w:rsid w:val="00A704BC"/>
    <w:rsid w:val="00A7097F"/>
    <w:rsid w:val="00A71209"/>
    <w:rsid w:val="00A712D9"/>
    <w:rsid w:val="00A7175B"/>
    <w:rsid w:val="00A71780"/>
    <w:rsid w:val="00A71B75"/>
    <w:rsid w:val="00A71B99"/>
    <w:rsid w:val="00A71C97"/>
    <w:rsid w:val="00A732CB"/>
    <w:rsid w:val="00A73983"/>
    <w:rsid w:val="00A739D0"/>
    <w:rsid w:val="00A73F9F"/>
    <w:rsid w:val="00A74093"/>
    <w:rsid w:val="00A746B4"/>
    <w:rsid w:val="00A75CB7"/>
    <w:rsid w:val="00A761D4"/>
    <w:rsid w:val="00A76593"/>
    <w:rsid w:val="00A7730D"/>
    <w:rsid w:val="00A77BE6"/>
    <w:rsid w:val="00A77EC4"/>
    <w:rsid w:val="00A802BA"/>
    <w:rsid w:val="00A805DD"/>
    <w:rsid w:val="00A80813"/>
    <w:rsid w:val="00A81686"/>
    <w:rsid w:val="00A81F3B"/>
    <w:rsid w:val="00A82158"/>
    <w:rsid w:val="00A825FC"/>
    <w:rsid w:val="00A82604"/>
    <w:rsid w:val="00A838B0"/>
    <w:rsid w:val="00A83C5A"/>
    <w:rsid w:val="00A83D48"/>
    <w:rsid w:val="00A8426C"/>
    <w:rsid w:val="00A843A8"/>
    <w:rsid w:val="00A84890"/>
    <w:rsid w:val="00A84D6B"/>
    <w:rsid w:val="00A84E1D"/>
    <w:rsid w:val="00A8555A"/>
    <w:rsid w:val="00A85AD2"/>
    <w:rsid w:val="00A85D99"/>
    <w:rsid w:val="00A8611D"/>
    <w:rsid w:val="00A865AF"/>
    <w:rsid w:val="00A86750"/>
    <w:rsid w:val="00A86C49"/>
    <w:rsid w:val="00A86D60"/>
    <w:rsid w:val="00A87490"/>
    <w:rsid w:val="00A87CCB"/>
    <w:rsid w:val="00A87E69"/>
    <w:rsid w:val="00A911B4"/>
    <w:rsid w:val="00A91428"/>
    <w:rsid w:val="00A919E4"/>
    <w:rsid w:val="00A91F4A"/>
    <w:rsid w:val="00A92879"/>
    <w:rsid w:val="00A92B44"/>
    <w:rsid w:val="00A92BEC"/>
    <w:rsid w:val="00A93EA4"/>
    <w:rsid w:val="00A9407D"/>
    <w:rsid w:val="00A9442A"/>
    <w:rsid w:val="00A94476"/>
    <w:rsid w:val="00A94CA8"/>
    <w:rsid w:val="00A94D83"/>
    <w:rsid w:val="00A95961"/>
    <w:rsid w:val="00A95A4E"/>
    <w:rsid w:val="00A96417"/>
    <w:rsid w:val="00A96AE1"/>
    <w:rsid w:val="00A96F50"/>
    <w:rsid w:val="00A9764F"/>
    <w:rsid w:val="00A97DE3"/>
    <w:rsid w:val="00AA016F"/>
    <w:rsid w:val="00AA0B96"/>
    <w:rsid w:val="00AA0C1D"/>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A73"/>
    <w:rsid w:val="00AA6E76"/>
    <w:rsid w:val="00AA73BE"/>
    <w:rsid w:val="00AA7F19"/>
    <w:rsid w:val="00AB0BC8"/>
    <w:rsid w:val="00AB0C4D"/>
    <w:rsid w:val="00AB11B7"/>
    <w:rsid w:val="00AB11CA"/>
    <w:rsid w:val="00AB14B3"/>
    <w:rsid w:val="00AB14D9"/>
    <w:rsid w:val="00AB1888"/>
    <w:rsid w:val="00AB1B23"/>
    <w:rsid w:val="00AB1E56"/>
    <w:rsid w:val="00AB22B4"/>
    <w:rsid w:val="00AB303E"/>
    <w:rsid w:val="00AB3280"/>
    <w:rsid w:val="00AB45C6"/>
    <w:rsid w:val="00AB4AB8"/>
    <w:rsid w:val="00AB4E48"/>
    <w:rsid w:val="00AB5AFA"/>
    <w:rsid w:val="00AB5CA8"/>
    <w:rsid w:val="00AB6248"/>
    <w:rsid w:val="00AB655E"/>
    <w:rsid w:val="00AB68F8"/>
    <w:rsid w:val="00AB6AF7"/>
    <w:rsid w:val="00AB6BEF"/>
    <w:rsid w:val="00AB6ECE"/>
    <w:rsid w:val="00AB7006"/>
    <w:rsid w:val="00AB77AB"/>
    <w:rsid w:val="00AB7979"/>
    <w:rsid w:val="00AB7FD2"/>
    <w:rsid w:val="00AC007F"/>
    <w:rsid w:val="00AC011D"/>
    <w:rsid w:val="00AC207A"/>
    <w:rsid w:val="00AC2683"/>
    <w:rsid w:val="00AC2ECD"/>
    <w:rsid w:val="00AC3119"/>
    <w:rsid w:val="00AC3624"/>
    <w:rsid w:val="00AC4836"/>
    <w:rsid w:val="00AC49FB"/>
    <w:rsid w:val="00AC4CB8"/>
    <w:rsid w:val="00AC4DEB"/>
    <w:rsid w:val="00AC4EB6"/>
    <w:rsid w:val="00AC5686"/>
    <w:rsid w:val="00AC57E2"/>
    <w:rsid w:val="00AC5867"/>
    <w:rsid w:val="00AC5A10"/>
    <w:rsid w:val="00AC5A36"/>
    <w:rsid w:val="00AC5EFD"/>
    <w:rsid w:val="00AC6216"/>
    <w:rsid w:val="00AC623A"/>
    <w:rsid w:val="00AC66EF"/>
    <w:rsid w:val="00AC6DE7"/>
    <w:rsid w:val="00AC717E"/>
    <w:rsid w:val="00AC75DF"/>
    <w:rsid w:val="00AC7F4A"/>
    <w:rsid w:val="00AD0008"/>
    <w:rsid w:val="00AD0642"/>
    <w:rsid w:val="00AD077B"/>
    <w:rsid w:val="00AD0AA3"/>
    <w:rsid w:val="00AD0ECE"/>
    <w:rsid w:val="00AD0ECF"/>
    <w:rsid w:val="00AD1425"/>
    <w:rsid w:val="00AD25FA"/>
    <w:rsid w:val="00AD2C2A"/>
    <w:rsid w:val="00AD3071"/>
    <w:rsid w:val="00AD35B1"/>
    <w:rsid w:val="00AD376A"/>
    <w:rsid w:val="00AD385F"/>
    <w:rsid w:val="00AD3D53"/>
    <w:rsid w:val="00AD3F94"/>
    <w:rsid w:val="00AD3FB3"/>
    <w:rsid w:val="00AD41C5"/>
    <w:rsid w:val="00AD4A5A"/>
    <w:rsid w:val="00AD59C5"/>
    <w:rsid w:val="00AD5ED5"/>
    <w:rsid w:val="00AD6689"/>
    <w:rsid w:val="00AD6906"/>
    <w:rsid w:val="00AD745E"/>
    <w:rsid w:val="00AD7AB4"/>
    <w:rsid w:val="00AD7B2A"/>
    <w:rsid w:val="00AD7BB6"/>
    <w:rsid w:val="00AE0015"/>
    <w:rsid w:val="00AE0148"/>
    <w:rsid w:val="00AE032F"/>
    <w:rsid w:val="00AE087B"/>
    <w:rsid w:val="00AE0C32"/>
    <w:rsid w:val="00AE0CAF"/>
    <w:rsid w:val="00AE10A0"/>
    <w:rsid w:val="00AE186E"/>
    <w:rsid w:val="00AE1989"/>
    <w:rsid w:val="00AE21D5"/>
    <w:rsid w:val="00AE2348"/>
    <w:rsid w:val="00AE23D8"/>
    <w:rsid w:val="00AE27AC"/>
    <w:rsid w:val="00AE2A2A"/>
    <w:rsid w:val="00AE2B15"/>
    <w:rsid w:val="00AE3167"/>
    <w:rsid w:val="00AE3A70"/>
    <w:rsid w:val="00AE40D5"/>
    <w:rsid w:val="00AE40E0"/>
    <w:rsid w:val="00AE4807"/>
    <w:rsid w:val="00AE4D09"/>
    <w:rsid w:val="00AE4DBA"/>
    <w:rsid w:val="00AE4E99"/>
    <w:rsid w:val="00AE4F07"/>
    <w:rsid w:val="00AE5101"/>
    <w:rsid w:val="00AE63AB"/>
    <w:rsid w:val="00AE759C"/>
    <w:rsid w:val="00AE770A"/>
    <w:rsid w:val="00AE7DE9"/>
    <w:rsid w:val="00AF0508"/>
    <w:rsid w:val="00AF0A90"/>
    <w:rsid w:val="00AF1002"/>
    <w:rsid w:val="00AF11C2"/>
    <w:rsid w:val="00AF130C"/>
    <w:rsid w:val="00AF1C5D"/>
    <w:rsid w:val="00AF1CCC"/>
    <w:rsid w:val="00AF263D"/>
    <w:rsid w:val="00AF2A13"/>
    <w:rsid w:val="00AF2B22"/>
    <w:rsid w:val="00AF3610"/>
    <w:rsid w:val="00AF3ABB"/>
    <w:rsid w:val="00AF42D7"/>
    <w:rsid w:val="00AF4BA2"/>
    <w:rsid w:val="00AF5318"/>
    <w:rsid w:val="00AF5416"/>
    <w:rsid w:val="00AF5570"/>
    <w:rsid w:val="00AF5BA7"/>
    <w:rsid w:val="00AF5F3F"/>
    <w:rsid w:val="00AF6141"/>
    <w:rsid w:val="00AF6183"/>
    <w:rsid w:val="00AF62FD"/>
    <w:rsid w:val="00AF6792"/>
    <w:rsid w:val="00AF742D"/>
    <w:rsid w:val="00AF78ED"/>
    <w:rsid w:val="00AF7A20"/>
    <w:rsid w:val="00AF7B02"/>
    <w:rsid w:val="00AF7B0B"/>
    <w:rsid w:val="00AF7E83"/>
    <w:rsid w:val="00B0038A"/>
    <w:rsid w:val="00B006FE"/>
    <w:rsid w:val="00B007CB"/>
    <w:rsid w:val="00B00A30"/>
    <w:rsid w:val="00B00F76"/>
    <w:rsid w:val="00B00FA1"/>
    <w:rsid w:val="00B01E7F"/>
    <w:rsid w:val="00B0228D"/>
    <w:rsid w:val="00B022A5"/>
    <w:rsid w:val="00B023AF"/>
    <w:rsid w:val="00B02AA9"/>
    <w:rsid w:val="00B02F23"/>
    <w:rsid w:val="00B02FA3"/>
    <w:rsid w:val="00B0324F"/>
    <w:rsid w:val="00B03632"/>
    <w:rsid w:val="00B04BBB"/>
    <w:rsid w:val="00B04DF3"/>
    <w:rsid w:val="00B04E39"/>
    <w:rsid w:val="00B04E59"/>
    <w:rsid w:val="00B05084"/>
    <w:rsid w:val="00B05E80"/>
    <w:rsid w:val="00B06158"/>
    <w:rsid w:val="00B061FD"/>
    <w:rsid w:val="00B06297"/>
    <w:rsid w:val="00B068D4"/>
    <w:rsid w:val="00B07BB5"/>
    <w:rsid w:val="00B07D7A"/>
    <w:rsid w:val="00B07D8C"/>
    <w:rsid w:val="00B1004C"/>
    <w:rsid w:val="00B100E8"/>
    <w:rsid w:val="00B101E0"/>
    <w:rsid w:val="00B10598"/>
    <w:rsid w:val="00B11D26"/>
    <w:rsid w:val="00B12115"/>
    <w:rsid w:val="00B1220B"/>
    <w:rsid w:val="00B130C7"/>
    <w:rsid w:val="00B133D4"/>
    <w:rsid w:val="00B13A5F"/>
    <w:rsid w:val="00B14173"/>
    <w:rsid w:val="00B144A1"/>
    <w:rsid w:val="00B157F9"/>
    <w:rsid w:val="00B1581B"/>
    <w:rsid w:val="00B162E2"/>
    <w:rsid w:val="00B162FE"/>
    <w:rsid w:val="00B16375"/>
    <w:rsid w:val="00B169BB"/>
    <w:rsid w:val="00B16CC7"/>
    <w:rsid w:val="00B16F88"/>
    <w:rsid w:val="00B17728"/>
    <w:rsid w:val="00B17A81"/>
    <w:rsid w:val="00B17A8D"/>
    <w:rsid w:val="00B17D9A"/>
    <w:rsid w:val="00B17F5C"/>
    <w:rsid w:val="00B2014D"/>
    <w:rsid w:val="00B2016D"/>
    <w:rsid w:val="00B20256"/>
    <w:rsid w:val="00B2057F"/>
    <w:rsid w:val="00B2070A"/>
    <w:rsid w:val="00B208B0"/>
    <w:rsid w:val="00B20938"/>
    <w:rsid w:val="00B20A71"/>
    <w:rsid w:val="00B20D09"/>
    <w:rsid w:val="00B20E36"/>
    <w:rsid w:val="00B21128"/>
    <w:rsid w:val="00B21270"/>
    <w:rsid w:val="00B21BE5"/>
    <w:rsid w:val="00B21C41"/>
    <w:rsid w:val="00B22502"/>
    <w:rsid w:val="00B235D8"/>
    <w:rsid w:val="00B23A11"/>
    <w:rsid w:val="00B24023"/>
    <w:rsid w:val="00B245FF"/>
    <w:rsid w:val="00B2468A"/>
    <w:rsid w:val="00B248B0"/>
    <w:rsid w:val="00B24C99"/>
    <w:rsid w:val="00B24CDE"/>
    <w:rsid w:val="00B24FBC"/>
    <w:rsid w:val="00B256BB"/>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1C0"/>
    <w:rsid w:val="00B33221"/>
    <w:rsid w:val="00B344F5"/>
    <w:rsid w:val="00B34BAC"/>
    <w:rsid w:val="00B34C44"/>
    <w:rsid w:val="00B359ED"/>
    <w:rsid w:val="00B36940"/>
    <w:rsid w:val="00B36F82"/>
    <w:rsid w:val="00B372AA"/>
    <w:rsid w:val="00B37595"/>
    <w:rsid w:val="00B375E8"/>
    <w:rsid w:val="00B40445"/>
    <w:rsid w:val="00B413CD"/>
    <w:rsid w:val="00B41888"/>
    <w:rsid w:val="00B419A4"/>
    <w:rsid w:val="00B422E5"/>
    <w:rsid w:val="00B42C19"/>
    <w:rsid w:val="00B42E1A"/>
    <w:rsid w:val="00B42FC7"/>
    <w:rsid w:val="00B430A4"/>
    <w:rsid w:val="00B43805"/>
    <w:rsid w:val="00B439A9"/>
    <w:rsid w:val="00B43A45"/>
    <w:rsid w:val="00B43AD8"/>
    <w:rsid w:val="00B43F10"/>
    <w:rsid w:val="00B44AF7"/>
    <w:rsid w:val="00B45027"/>
    <w:rsid w:val="00B453F7"/>
    <w:rsid w:val="00B4598E"/>
    <w:rsid w:val="00B45A52"/>
    <w:rsid w:val="00B45DCA"/>
    <w:rsid w:val="00B45FBF"/>
    <w:rsid w:val="00B45FF4"/>
    <w:rsid w:val="00B46175"/>
    <w:rsid w:val="00B46ACE"/>
    <w:rsid w:val="00B472E5"/>
    <w:rsid w:val="00B47B4C"/>
    <w:rsid w:val="00B47DE6"/>
    <w:rsid w:val="00B50005"/>
    <w:rsid w:val="00B51415"/>
    <w:rsid w:val="00B51EAF"/>
    <w:rsid w:val="00B52E6D"/>
    <w:rsid w:val="00B532CB"/>
    <w:rsid w:val="00B532F7"/>
    <w:rsid w:val="00B5466A"/>
    <w:rsid w:val="00B54C41"/>
    <w:rsid w:val="00B557B9"/>
    <w:rsid w:val="00B558CE"/>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CB3"/>
    <w:rsid w:val="00B63E4C"/>
    <w:rsid w:val="00B6405D"/>
    <w:rsid w:val="00B64745"/>
    <w:rsid w:val="00B649C0"/>
    <w:rsid w:val="00B64EBC"/>
    <w:rsid w:val="00B652D2"/>
    <w:rsid w:val="00B653F2"/>
    <w:rsid w:val="00B65D51"/>
    <w:rsid w:val="00B66359"/>
    <w:rsid w:val="00B664C7"/>
    <w:rsid w:val="00B66ECB"/>
    <w:rsid w:val="00B67F50"/>
    <w:rsid w:val="00B67F96"/>
    <w:rsid w:val="00B7062D"/>
    <w:rsid w:val="00B708AB"/>
    <w:rsid w:val="00B70B53"/>
    <w:rsid w:val="00B72480"/>
    <w:rsid w:val="00B72C6A"/>
    <w:rsid w:val="00B730C1"/>
    <w:rsid w:val="00B7321D"/>
    <w:rsid w:val="00B732C4"/>
    <w:rsid w:val="00B73748"/>
    <w:rsid w:val="00B738C2"/>
    <w:rsid w:val="00B739F6"/>
    <w:rsid w:val="00B740C8"/>
    <w:rsid w:val="00B74144"/>
    <w:rsid w:val="00B763C2"/>
    <w:rsid w:val="00B76C86"/>
    <w:rsid w:val="00B7701C"/>
    <w:rsid w:val="00B7727C"/>
    <w:rsid w:val="00B778FF"/>
    <w:rsid w:val="00B8093E"/>
    <w:rsid w:val="00B8129F"/>
    <w:rsid w:val="00B81A6C"/>
    <w:rsid w:val="00B81E21"/>
    <w:rsid w:val="00B82679"/>
    <w:rsid w:val="00B827C2"/>
    <w:rsid w:val="00B8320E"/>
    <w:rsid w:val="00B846C4"/>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347"/>
    <w:rsid w:val="00B94B5B"/>
    <w:rsid w:val="00B9589B"/>
    <w:rsid w:val="00B958C6"/>
    <w:rsid w:val="00B9597F"/>
    <w:rsid w:val="00B96774"/>
    <w:rsid w:val="00B96BF9"/>
    <w:rsid w:val="00B96FA4"/>
    <w:rsid w:val="00B970C3"/>
    <w:rsid w:val="00B975FD"/>
    <w:rsid w:val="00BA00BF"/>
    <w:rsid w:val="00BA0822"/>
    <w:rsid w:val="00BA0D0E"/>
    <w:rsid w:val="00BA0FFD"/>
    <w:rsid w:val="00BA131A"/>
    <w:rsid w:val="00BA17E3"/>
    <w:rsid w:val="00BA202E"/>
    <w:rsid w:val="00BA2185"/>
    <w:rsid w:val="00BA2280"/>
    <w:rsid w:val="00BA2789"/>
    <w:rsid w:val="00BA2971"/>
    <w:rsid w:val="00BA2A08"/>
    <w:rsid w:val="00BA2C9A"/>
    <w:rsid w:val="00BA40FB"/>
    <w:rsid w:val="00BA4B47"/>
    <w:rsid w:val="00BA4E12"/>
    <w:rsid w:val="00BA50BB"/>
    <w:rsid w:val="00BA5216"/>
    <w:rsid w:val="00BA541A"/>
    <w:rsid w:val="00BA56D2"/>
    <w:rsid w:val="00BA5FBB"/>
    <w:rsid w:val="00BA5FF1"/>
    <w:rsid w:val="00BA63FA"/>
    <w:rsid w:val="00BA67BF"/>
    <w:rsid w:val="00BA6A0E"/>
    <w:rsid w:val="00BA76E0"/>
    <w:rsid w:val="00BA7C4F"/>
    <w:rsid w:val="00BA7C81"/>
    <w:rsid w:val="00BB02E3"/>
    <w:rsid w:val="00BB07CA"/>
    <w:rsid w:val="00BB096D"/>
    <w:rsid w:val="00BB09B6"/>
    <w:rsid w:val="00BB0A3F"/>
    <w:rsid w:val="00BB0AD3"/>
    <w:rsid w:val="00BB0B8A"/>
    <w:rsid w:val="00BB0BCF"/>
    <w:rsid w:val="00BB0F73"/>
    <w:rsid w:val="00BB127B"/>
    <w:rsid w:val="00BB14D8"/>
    <w:rsid w:val="00BB180D"/>
    <w:rsid w:val="00BB20CE"/>
    <w:rsid w:val="00BB2A25"/>
    <w:rsid w:val="00BB2DE4"/>
    <w:rsid w:val="00BB3734"/>
    <w:rsid w:val="00BB3A60"/>
    <w:rsid w:val="00BB420F"/>
    <w:rsid w:val="00BB4706"/>
    <w:rsid w:val="00BB4845"/>
    <w:rsid w:val="00BB51E9"/>
    <w:rsid w:val="00BB535E"/>
    <w:rsid w:val="00BB53CE"/>
    <w:rsid w:val="00BB5650"/>
    <w:rsid w:val="00BB57DD"/>
    <w:rsid w:val="00BB5F80"/>
    <w:rsid w:val="00BB681F"/>
    <w:rsid w:val="00BB749F"/>
    <w:rsid w:val="00BC0804"/>
    <w:rsid w:val="00BC086A"/>
    <w:rsid w:val="00BC0D51"/>
    <w:rsid w:val="00BC0FDC"/>
    <w:rsid w:val="00BC12A7"/>
    <w:rsid w:val="00BC1E3C"/>
    <w:rsid w:val="00BC2171"/>
    <w:rsid w:val="00BC27FE"/>
    <w:rsid w:val="00BC2986"/>
    <w:rsid w:val="00BC3053"/>
    <w:rsid w:val="00BC35ED"/>
    <w:rsid w:val="00BC392C"/>
    <w:rsid w:val="00BC3B53"/>
    <w:rsid w:val="00BC3F27"/>
    <w:rsid w:val="00BC3FAC"/>
    <w:rsid w:val="00BC4197"/>
    <w:rsid w:val="00BC43CB"/>
    <w:rsid w:val="00BC4B8D"/>
    <w:rsid w:val="00BC4D2E"/>
    <w:rsid w:val="00BC4F1A"/>
    <w:rsid w:val="00BC56F8"/>
    <w:rsid w:val="00BC5A67"/>
    <w:rsid w:val="00BC5E47"/>
    <w:rsid w:val="00BC637F"/>
    <w:rsid w:val="00BC665D"/>
    <w:rsid w:val="00BC6B09"/>
    <w:rsid w:val="00BC6C1A"/>
    <w:rsid w:val="00BC6E83"/>
    <w:rsid w:val="00BC6FDB"/>
    <w:rsid w:val="00BC7378"/>
    <w:rsid w:val="00BD048B"/>
    <w:rsid w:val="00BD0735"/>
    <w:rsid w:val="00BD1E96"/>
    <w:rsid w:val="00BD2024"/>
    <w:rsid w:val="00BD22E8"/>
    <w:rsid w:val="00BD2A7C"/>
    <w:rsid w:val="00BD30FE"/>
    <w:rsid w:val="00BD384C"/>
    <w:rsid w:val="00BD3992"/>
    <w:rsid w:val="00BD3B7A"/>
    <w:rsid w:val="00BD3ED8"/>
    <w:rsid w:val="00BD404A"/>
    <w:rsid w:val="00BD407E"/>
    <w:rsid w:val="00BD41BB"/>
    <w:rsid w:val="00BD4278"/>
    <w:rsid w:val="00BD4500"/>
    <w:rsid w:val="00BD45A5"/>
    <w:rsid w:val="00BD464B"/>
    <w:rsid w:val="00BD48AC"/>
    <w:rsid w:val="00BD4EEF"/>
    <w:rsid w:val="00BD53A8"/>
    <w:rsid w:val="00BD5F1A"/>
    <w:rsid w:val="00BD65D1"/>
    <w:rsid w:val="00BD6EA1"/>
    <w:rsid w:val="00BD7558"/>
    <w:rsid w:val="00BE09EA"/>
    <w:rsid w:val="00BE0BD2"/>
    <w:rsid w:val="00BE1234"/>
    <w:rsid w:val="00BE12E2"/>
    <w:rsid w:val="00BE2934"/>
    <w:rsid w:val="00BE2FA6"/>
    <w:rsid w:val="00BE333F"/>
    <w:rsid w:val="00BE3663"/>
    <w:rsid w:val="00BE3DC0"/>
    <w:rsid w:val="00BE4216"/>
    <w:rsid w:val="00BE4AB7"/>
    <w:rsid w:val="00BE4C45"/>
    <w:rsid w:val="00BE51C3"/>
    <w:rsid w:val="00BE52E4"/>
    <w:rsid w:val="00BE59BB"/>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529"/>
    <w:rsid w:val="00BF3810"/>
    <w:rsid w:val="00BF3A4B"/>
    <w:rsid w:val="00BF3C7F"/>
    <w:rsid w:val="00BF3E4F"/>
    <w:rsid w:val="00BF4172"/>
    <w:rsid w:val="00BF476D"/>
    <w:rsid w:val="00BF4CAF"/>
    <w:rsid w:val="00BF555F"/>
    <w:rsid w:val="00BF5CBF"/>
    <w:rsid w:val="00BF5D8E"/>
    <w:rsid w:val="00BF5DAB"/>
    <w:rsid w:val="00BF5E60"/>
    <w:rsid w:val="00BF6594"/>
    <w:rsid w:val="00BF67FE"/>
    <w:rsid w:val="00BF69FD"/>
    <w:rsid w:val="00BF6D4F"/>
    <w:rsid w:val="00BF6F3D"/>
    <w:rsid w:val="00BF7073"/>
    <w:rsid w:val="00BF74C7"/>
    <w:rsid w:val="00BF7B7A"/>
    <w:rsid w:val="00C003B6"/>
    <w:rsid w:val="00C00722"/>
    <w:rsid w:val="00C0074A"/>
    <w:rsid w:val="00C00C4C"/>
    <w:rsid w:val="00C00EE3"/>
    <w:rsid w:val="00C00F1A"/>
    <w:rsid w:val="00C0120F"/>
    <w:rsid w:val="00C01330"/>
    <w:rsid w:val="00C01470"/>
    <w:rsid w:val="00C015F1"/>
    <w:rsid w:val="00C01AAF"/>
    <w:rsid w:val="00C01F33"/>
    <w:rsid w:val="00C02589"/>
    <w:rsid w:val="00C027C1"/>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E4"/>
    <w:rsid w:val="00C07CE3"/>
    <w:rsid w:val="00C10478"/>
    <w:rsid w:val="00C10539"/>
    <w:rsid w:val="00C106CA"/>
    <w:rsid w:val="00C11538"/>
    <w:rsid w:val="00C11622"/>
    <w:rsid w:val="00C11852"/>
    <w:rsid w:val="00C11A0F"/>
    <w:rsid w:val="00C12107"/>
    <w:rsid w:val="00C1268D"/>
    <w:rsid w:val="00C1296B"/>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C9D"/>
    <w:rsid w:val="00C21E71"/>
    <w:rsid w:val="00C2244B"/>
    <w:rsid w:val="00C22DD5"/>
    <w:rsid w:val="00C23725"/>
    <w:rsid w:val="00C24139"/>
    <w:rsid w:val="00C245EC"/>
    <w:rsid w:val="00C248BE"/>
    <w:rsid w:val="00C25375"/>
    <w:rsid w:val="00C25A9E"/>
    <w:rsid w:val="00C25CA6"/>
    <w:rsid w:val="00C25F4E"/>
    <w:rsid w:val="00C279B5"/>
    <w:rsid w:val="00C27AAA"/>
    <w:rsid w:val="00C27C45"/>
    <w:rsid w:val="00C30119"/>
    <w:rsid w:val="00C3028A"/>
    <w:rsid w:val="00C30455"/>
    <w:rsid w:val="00C30694"/>
    <w:rsid w:val="00C31550"/>
    <w:rsid w:val="00C31665"/>
    <w:rsid w:val="00C3180E"/>
    <w:rsid w:val="00C318D0"/>
    <w:rsid w:val="00C329B6"/>
    <w:rsid w:val="00C3354C"/>
    <w:rsid w:val="00C337B7"/>
    <w:rsid w:val="00C3419C"/>
    <w:rsid w:val="00C3429E"/>
    <w:rsid w:val="00C348C5"/>
    <w:rsid w:val="00C34C1C"/>
    <w:rsid w:val="00C3500C"/>
    <w:rsid w:val="00C351DF"/>
    <w:rsid w:val="00C3576C"/>
    <w:rsid w:val="00C35B6F"/>
    <w:rsid w:val="00C36964"/>
    <w:rsid w:val="00C37099"/>
    <w:rsid w:val="00C3719D"/>
    <w:rsid w:val="00C3772D"/>
    <w:rsid w:val="00C37768"/>
    <w:rsid w:val="00C37785"/>
    <w:rsid w:val="00C379DC"/>
    <w:rsid w:val="00C37F6B"/>
    <w:rsid w:val="00C40F24"/>
    <w:rsid w:val="00C413A3"/>
    <w:rsid w:val="00C41779"/>
    <w:rsid w:val="00C41A01"/>
    <w:rsid w:val="00C41C4E"/>
    <w:rsid w:val="00C41C50"/>
    <w:rsid w:val="00C42038"/>
    <w:rsid w:val="00C43218"/>
    <w:rsid w:val="00C433E8"/>
    <w:rsid w:val="00C434A7"/>
    <w:rsid w:val="00C43E8F"/>
    <w:rsid w:val="00C44384"/>
    <w:rsid w:val="00C452C8"/>
    <w:rsid w:val="00C45865"/>
    <w:rsid w:val="00C4587E"/>
    <w:rsid w:val="00C45DA9"/>
    <w:rsid w:val="00C4620E"/>
    <w:rsid w:val="00C4681B"/>
    <w:rsid w:val="00C46DA4"/>
    <w:rsid w:val="00C501E8"/>
    <w:rsid w:val="00C50624"/>
    <w:rsid w:val="00C51145"/>
    <w:rsid w:val="00C516E0"/>
    <w:rsid w:val="00C51C9A"/>
    <w:rsid w:val="00C51E42"/>
    <w:rsid w:val="00C524EE"/>
    <w:rsid w:val="00C52583"/>
    <w:rsid w:val="00C52E45"/>
    <w:rsid w:val="00C52FB3"/>
    <w:rsid w:val="00C54072"/>
    <w:rsid w:val="00C541BE"/>
    <w:rsid w:val="00C54517"/>
    <w:rsid w:val="00C54696"/>
    <w:rsid w:val="00C54995"/>
    <w:rsid w:val="00C54A39"/>
    <w:rsid w:val="00C54D41"/>
    <w:rsid w:val="00C5511E"/>
    <w:rsid w:val="00C554CF"/>
    <w:rsid w:val="00C55DDF"/>
    <w:rsid w:val="00C56373"/>
    <w:rsid w:val="00C571F5"/>
    <w:rsid w:val="00C574F5"/>
    <w:rsid w:val="00C574F9"/>
    <w:rsid w:val="00C577C5"/>
    <w:rsid w:val="00C578AF"/>
    <w:rsid w:val="00C6038C"/>
    <w:rsid w:val="00C60681"/>
    <w:rsid w:val="00C60783"/>
    <w:rsid w:val="00C61714"/>
    <w:rsid w:val="00C61C91"/>
    <w:rsid w:val="00C62675"/>
    <w:rsid w:val="00C6287B"/>
    <w:rsid w:val="00C628D7"/>
    <w:rsid w:val="00C62AD8"/>
    <w:rsid w:val="00C6320A"/>
    <w:rsid w:val="00C64672"/>
    <w:rsid w:val="00C64CF2"/>
    <w:rsid w:val="00C6532F"/>
    <w:rsid w:val="00C65D33"/>
    <w:rsid w:val="00C66181"/>
    <w:rsid w:val="00C661BC"/>
    <w:rsid w:val="00C668F6"/>
    <w:rsid w:val="00C66B28"/>
    <w:rsid w:val="00C67775"/>
    <w:rsid w:val="00C678F7"/>
    <w:rsid w:val="00C67CAE"/>
    <w:rsid w:val="00C70395"/>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477"/>
    <w:rsid w:val="00C74694"/>
    <w:rsid w:val="00C74B02"/>
    <w:rsid w:val="00C75AB4"/>
    <w:rsid w:val="00C75D2F"/>
    <w:rsid w:val="00C765EC"/>
    <w:rsid w:val="00C767BE"/>
    <w:rsid w:val="00C76E3C"/>
    <w:rsid w:val="00C76FBD"/>
    <w:rsid w:val="00C77090"/>
    <w:rsid w:val="00C7716D"/>
    <w:rsid w:val="00C77571"/>
    <w:rsid w:val="00C77596"/>
    <w:rsid w:val="00C77F30"/>
    <w:rsid w:val="00C802A8"/>
    <w:rsid w:val="00C80489"/>
    <w:rsid w:val="00C8106C"/>
    <w:rsid w:val="00C81087"/>
    <w:rsid w:val="00C81568"/>
    <w:rsid w:val="00C81BF0"/>
    <w:rsid w:val="00C822E2"/>
    <w:rsid w:val="00C82B2D"/>
    <w:rsid w:val="00C8318F"/>
    <w:rsid w:val="00C83478"/>
    <w:rsid w:val="00C84473"/>
    <w:rsid w:val="00C846B7"/>
    <w:rsid w:val="00C851E5"/>
    <w:rsid w:val="00C8522C"/>
    <w:rsid w:val="00C85924"/>
    <w:rsid w:val="00C85AA0"/>
    <w:rsid w:val="00C860E9"/>
    <w:rsid w:val="00C86F1C"/>
    <w:rsid w:val="00C877B3"/>
    <w:rsid w:val="00C87CDD"/>
    <w:rsid w:val="00C901F8"/>
    <w:rsid w:val="00C9027A"/>
    <w:rsid w:val="00C9068E"/>
    <w:rsid w:val="00C9135C"/>
    <w:rsid w:val="00C918CC"/>
    <w:rsid w:val="00C92316"/>
    <w:rsid w:val="00C924D2"/>
    <w:rsid w:val="00C928DD"/>
    <w:rsid w:val="00C92CC2"/>
    <w:rsid w:val="00C930F0"/>
    <w:rsid w:val="00C93C4B"/>
    <w:rsid w:val="00C940AB"/>
    <w:rsid w:val="00C944AB"/>
    <w:rsid w:val="00C9512F"/>
    <w:rsid w:val="00C95611"/>
    <w:rsid w:val="00C95B40"/>
    <w:rsid w:val="00C95ED1"/>
    <w:rsid w:val="00C96C02"/>
    <w:rsid w:val="00C96C6A"/>
    <w:rsid w:val="00C973F5"/>
    <w:rsid w:val="00C97B40"/>
    <w:rsid w:val="00CA02E0"/>
    <w:rsid w:val="00CA1751"/>
    <w:rsid w:val="00CA176B"/>
    <w:rsid w:val="00CA1A4F"/>
    <w:rsid w:val="00CA1E94"/>
    <w:rsid w:val="00CA1ED8"/>
    <w:rsid w:val="00CA3173"/>
    <w:rsid w:val="00CA33F2"/>
    <w:rsid w:val="00CA3604"/>
    <w:rsid w:val="00CA3B91"/>
    <w:rsid w:val="00CA3F6A"/>
    <w:rsid w:val="00CA4161"/>
    <w:rsid w:val="00CA4255"/>
    <w:rsid w:val="00CA44F8"/>
    <w:rsid w:val="00CA46E1"/>
    <w:rsid w:val="00CA47A8"/>
    <w:rsid w:val="00CA48B1"/>
    <w:rsid w:val="00CA5061"/>
    <w:rsid w:val="00CA50C4"/>
    <w:rsid w:val="00CA56A3"/>
    <w:rsid w:val="00CA618F"/>
    <w:rsid w:val="00CA61A8"/>
    <w:rsid w:val="00CA691B"/>
    <w:rsid w:val="00CA7643"/>
    <w:rsid w:val="00CA7AA5"/>
    <w:rsid w:val="00CB0076"/>
    <w:rsid w:val="00CB00AD"/>
    <w:rsid w:val="00CB05AB"/>
    <w:rsid w:val="00CB0824"/>
    <w:rsid w:val="00CB08D4"/>
    <w:rsid w:val="00CB0F02"/>
    <w:rsid w:val="00CB1239"/>
    <w:rsid w:val="00CB1460"/>
    <w:rsid w:val="00CB1F63"/>
    <w:rsid w:val="00CB2547"/>
    <w:rsid w:val="00CB2D86"/>
    <w:rsid w:val="00CB2F97"/>
    <w:rsid w:val="00CB2FBA"/>
    <w:rsid w:val="00CB31DD"/>
    <w:rsid w:val="00CB33C8"/>
    <w:rsid w:val="00CB3468"/>
    <w:rsid w:val="00CB3E0A"/>
    <w:rsid w:val="00CB463B"/>
    <w:rsid w:val="00CB4738"/>
    <w:rsid w:val="00CB4896"/>
    <w:rsid w:val="00CB4F2B"/>
    <w:rsid w:val="00CB509C"/>
    <w:rsid w:val="00CB5452"/>
    <w:rsid w:val="00CB56AB"/>
    <w:rsid w:val="00CB5D8D"/>
    <w:rsid w:val="00CB6133"/>
    <w:rsid w:val="00CB63B7"/>
    <w:rsid w:val="00CB6A13"/>
    <w:rsid w:val="00CB6D38"/>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441"/>
    <w:rsid w:val="00CC38A6"/>
    <w:rsid w:val="00CC3EA0"/>
    <w:rsid w:val="00CC41CC"/>
    <w:rsid w:val="00CC426A"/>
    <w:rsid w:val="00CC517F"/>
    <w:rsid w:val="00CC664A"/>
    <w:rsid w:val="00CC692E"/>
    <w:rsid w:val="00CC7B45"/>
    <w:rsid w:val="00CC7BC8"/>
    <w:rsid w:val="00CC7D50"/>
    <w:rsid w:val="00CD0082"/>
    <w:rsid w:val="00CD06B7"/>
    <w:rsid w:val="00CD089D"/>
    <w:rsid w:val="00CD1188"/>
    <w:rsid w:val="00CD16B1"/>
    <w:rsid w:val="00CD21CF"/>
    <w:rsid w:val="00CD2CC4"/>
    <w:rsid w:val="00CD2E9E"/>
    <w:rsid w:val="00CD2ED1"/>
    <w:rsid w:val="00CD2F91"/>
    <w:rsid w:val="00CD3250"/>
    <w:rsid w:val="00CD337B"/>
    <w:rsid w:val="00CD37E5"/>
    <w:rsid w:val="00CD38CC"/>
    <w:rsid w:val="00CD3A25"/>
    <w:rsid w:val="00CD3A89"/>
    <w:rsid w:val="00CD3A8F"/>
    <w:rsid w:val="00CD3C42"/>
    <w:rsid w:val="00CD4252"/>
    <w:rsid w:val="00CD4424"/>
    <w:rsid w:val="00CD4BCD"/>
    <w:rsid w:val="00CD4D86"/>
    <w:rsid w:val="00CD4EB6"/>
    <w:rsid w:val="00CD5493"/>
    <w:rsid w:val="00CD5538"/>
    <w:rsid w:val="00CD6181"/>
    <w:rsid w:val="00CD64DB"/>
    <w:rsid w:val="00CD7A07"/>
    <w:rsid w:val="00CD7AA6"/>
    <w:rsid w:val="00CD7B2E"/>
    <w:rsid w:val="00CD7B87"/>
    <w:rsid w:val="00CD7DE3"/>
    <w:rsid w:val="00CE0404"/>
    <w:rsid w:val="00CE0424"/>
    <w:rsid w:val="00CE05CF"/>
    <w:rsid w:val="00CE078F"/>
    <w:rsid w:val="00CE18B8"/>
    <w:rsid w:val="00CE18F8"/>
    <w:rsid w:val="00CE1BE3"/>
    <w:rsid w:val="00CE1E6C"/>
    <w:rsid w:val="00CE1FFC"/>
    <w:rsid w:val="00CE202A"/>
    <w:rsid w:val="00CE28BB"/>
    <w:rsid w:val="00CE29D4"/>
    <w:rsid w:val="00CE35F0"/>
    <w:rsid w:val="00CE3CB5"/>
    <w:rsid w:val="00CE3D62"/>
    <w:rsid w:val="00CE3FC1"/>
    <w:rsid w:val="00CE4995"/>
    <w:rsid w:val="00CE4C29"/>
    <w:rsid w:val="00CE4EBA"/>
    <w:rsid w:val="00CE54B0"/>
    <w:rsid w:val="00CE586D"/>
    <w:rsid w:val="00CE5C63"/>
    <w:rsid w:val="00CE6231"/>
    <w:rsid w:val="00CE6539"/>
    <w:rsid w:val="00CE72BF"/>
    <w:rsid w:val="00CE7459"/>
    <w:rsid w:val="00CE7561"/>
    <w:rsid w:val="00CE756C"/>
    <w:rsid w:val="00CE7832"/>
    <w:rsid w:val="00CE7F71"/>
    <w:rsid w:val="00CF03B3"/>
    <w:rsid w:val="00CF1354"/>
    <w:rsid w:val="00CF19D0"/>
    <w:rsid w:val="00CF2DF6"/>
    <w:rsid w:val="00CF3397"/>
    <w:rsid w:val="00CF3B1F"/>
    <w:rsid w:val="00CF3BF6"/>
    <w:rsid w:val="00CF3DC4"/>
    <w:rsid w:val="00CF3FBC"/>
    <w:rsid w:val="00CF450C"/>
    <w:rsid w:val="00CF4C40"/>
    <w:rsid w:val="00CF508A"/>
    <w:rsid w:val="00CF625B"/>
    <w:rsid w:val="00CF687E"/>
    <w:rsid w:val="00CF71E7"/>
    <w:rsid w:val="00CF72CE"/>
    <w:rsid w:val="00CF75A9"/>
    <w:rsid w:val="00CF7F53"/>
    <w:rsid w:val="00D00050"/>
    <w:rsid w:val="00D00883"/>
    <w:rsid w:val="00D009E5"/>
    <w:rsid w:val="00D01705"/>
    <w:rsid w:val="00D01B09"/>
    <w:rsid w:val="00D01DCD"/>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870"/>
    <w:rsid w:val="00D07D47"/>
    <w:rsid w:val="00D10129"/>
    <w:rsid w:val="00D10249"/>
    <w:rsid w:val="00D10988"/>
    <w:rsid w:val="00D10AD3"/>
    <w:rsid w:val="00D10D23"/>
    <w:rsid w:val="00D115C3"/>
    <w:rsid w:val="00D116A8"/>
    <w:rsid w:val="00D1182D"/>
    <w:rsid w:val="00D11897"/>
    <w:rsid w:val="00D130DE"/>
    <w:rsid w:val="00D13135"/>
    <w:rsid w:val="00D13E4E"/>
    <w:rsid w:val="00D140A6"/>
    <w:rsid w:val="00D14228"/>
    <w:rsid w:val="00D14623"/>
    <w:rsid w:val="00D152CA"/>
    <w:rsid w:val="00D15704"/>
    <w:rsid w:val="00D16422"/>
    <w:rsid w:val="00D174F4"/>
    <w:rsid w:val="00D17DAF"/>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4BB3"/>
    <w:rsid w:val="00D25216"/>
    <w:rsid w:val="00D25DA8"/>
    <w:rsid w:val="00D27185"/>
    <w:rsid w:val="00D27CF5"/>
    <w:rsid w:val="00D31093"/>
    <w:rsid w:val="00D314C5"/>
    <w:rsid w:val="00D3346B"/>
    <w:rsid w:val="00D336EE"/>
    <w:rsid w:val="00D33C32"/>
    <w:rsid w:val="00D33D02"/>
    <w:rsid w:val="00D34123"/>
    <w:rsid w:val="00D348FC"/>
    <w:rsid w:val="00D34EE5"/>
    <w:rsid w:val="00D354C3"/>
    <w:rsid w:val="00D3582F"/>
    <w:rsid w:val="00D35CB2"/>
    <w:rsid w:val="00D36E71"/>
    <w:rsid w:val="00D37D87"/>
    <w:rsid w:val="00D40651"/>
    <w:rsid w:val="00D408EB"/>
    <w:rsid w:val="00D40A3F"/>
    <w:rsid w:val="00D40B33"/>
    <w:rsid w:val="00D40DD5"/>
    <w:rsid w:val="00D4253D"/>
    <w:rsid w:val="00D42EFC"/>
    <w:rsid w:val="00D4302B"/>
    <w:rsid w:val="00D4318F"/>
    <w:rsid w:val="00D434CC"/>
    <w:rsid w:val="00D438BF"/>
    <w:rsid w:val="00D43E6C"/>
    <w:rsid w:val="00D43E89"/>
    <w:rsid w:val="00D440F8"/>
    <w:rsid w:val="00D443D1"/>
    <w:rsid w:val="00D44F60"/>
    <w:rsid w:val="00D4507B"/>
    <w:rsid w:val="00D45D57"/>
    <w:rsid w:val="00D4760B"/>
    <w:rsid w:val="00D47904"/>
    <w:rsid w:val="00D47E17"/>
    <w:rsid w:val="00D5028F"/>
    <w:rsid w:val="00D50409"/>
    <w:rsid w:val="00D50EFF"/>
    <w:rsid w:val="00D5141A"/>
    <w:rsid w:val="00D514ED"/>
    <w:rsid w:val="00D51DB6"/>
    <w:rsid w:val="00D52956"/>
    <w:rsid w:val="00D529C7"/>
    <w:rsid w:val="00D52C89"/>
    <w:rsid w:val="00D52DAC"/>
    <w:rsid w:val="00D530CA"/>
    <w:rsid w:val="00D5420C"/>
    <w:rsid w:val="00D546FF"/>
    <w:rsid w:val="00D5522E"/>
    <w:rsid w:val="00D55358"/>
    <w:rsid w:val="00D55AD5"/>
    <w:rsid w:val="00D55BA1"/>
    <w:rsid w:val="00D561BB"/>
    <w:rsid w:val="00D56460"/>
    <w:rsid w:val="00D567E5"/>
    <w:rsid w:val="00D56822"/>
    <w:rsid w:val="00D570D6"/>
    <w:rsid w:val="00D5752F"/>
    <w:rsid w:val="00D576CA"/>
    <w:rsid w:val="00D608E8"/>
    <w:rsid w:val="00D60C4E"/>
    <w:rsid w:val="00D619B4"/>
    <w:rsid w:val="00D61AF5"/>
    <w:rsid w:val="00D63714"/>
    <w:rsid w:val="00D63F5B"/>
    <w:rsid w:val="00D64620"/>
    <w:rsid w:val="00D646AF"/>
    <w:rsid w:val="00D652B5"/>
    <w:rsid w:val="00D65796"/>
    <w:rsid w:val="00D658E5"/>
    <w:rsid w:val="00D65DB1"/>
    <w:rsid w:val="00D65EAE"/>
    <w:rsid w:val="00D66155"/>
    <w:rsid w:val="00D70821"/>
    <w:rsid w:val="00D708B0"/>
    <w:rsid w:val="00D70A1B"/>
    <w:rsid w:val="00D70A8C"/>
    <w:rsid w:val="00D70AD2"/>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77BAF"/>
    <w:rsid w:val="00D8021F"/>
    <w:rsid w:val="00D80383"/>
    <w:rsid w:val="00D807A6"/>
    <w:rsid w:val="00D80817"/>
    <w:rsid w:val="00D81023"/>
    <w:rsid w:val="00D81538"/>
    <w:rsid w:val="00D82092"/>
    <w:rsid w:val="00D821CE"/>
    <w:rsid w:val="00D823C6"/>
    <w:rsid w:val="00D8245A"/>
    <w:rsid w:val="00D82DE9"/>
    <w:rsid w:val="00D83031"/>
    <w:rsid w:val="00D83F0B"/>
    <w:rsid w:val="00D8441C"/>
    <w:rsid w:val="00D846C3"/>
    <w:rsid w:val="00D8525E"/>
    <w:rsid w:val="00D854BE"/>
    <w:rsid w:val="00D8560D"/>
    <w:rsid w:val="00D85AD9"/>
    <w:rsid w:val="00D85B73"/>
    <w:rsid w:val="00D85BD2"/>
    <w:rsid w:val="00D85C3F"/>
    <w:rsid w:val="00D86031"/>
    <w:rsid w:val="00D86352"/>
    <w:rsid w:val="00D86353"/>
    <w:rsid w:val="00D86716"/>
    <w:rsid w:val="00D86CA3"/>
    <w:rsid w:val="00D86E2F"/>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168"/>
    <w:rsid w:val="00D96397"/>
    <w:rsid w:val="00D96749"/>
    <w:rsid w:val="00D96BEA"/>
    <w:rsid w:val="00D96C0C"/>
    <w:rsid w:val="00DA047E"/>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C6B"/>
    <w:rsid w:val="00DA5DD6"/>
    <w:rsid w:val="00DA5E54"/>
    <w:rsid w:val="00DA6298"/>
    <w:rsid w:val="00DA673D"/>
    <w:rsid w:val="00DA6A38"/>
    <w:rsid w:val="00DA6B7D"/>
    <w:rsid w:val="00DA79A8"/>
    <w:rsid w:val="00DA7B6B"/>
    <w:rsid w:val="00DA7D1E"/>
    <w:rsid w:val="00DA7EF2"/>
    <w:rsid w:val="00DB0A9F"/>
    <w:rsid w:val="00DB0B92"/>
    <w:rsid w:val="00DB20DD"/>
    <w:rsid w:val="00DB2391"/>
    <w:rsid w:val="00DB27FD"/>
    <w:rsid w:val="00DB2D37"/>
    <w:rsid w:val="00DB3185"/>
    <w:rsid w:val="00DB327F"/>
    <w:rsid w:val="00DB377D"/>
    <w:rsid w:val="00DB44CB"/>
    <w:rsid w:val="00DB4528"/>
    <w:rsid w:val="00DB49DB"/>
    <w:rsid w:val="00DB5043"/>
    <w:rsid w:val="00DB5288"/>
    <w:rsid w:val="00DB59FF"/>
    <w:rsid w:val="00DB5C63"/>
    <w:rsid w:val="00DB6171"/>
    <w:rsid w:val="00DB649D"/>
    <w:rsid w:val="00DB6863"/>
    <w:rsid w:val="00DB6D66"/>
    <w:rsid w:val="00DB700F"/>
    <w:rsid w:val="00DB7175"/>
    <w:rsid w:val="00DB765B"/>
    <w:rsid w:val="00DB7820"/>
    <w:rsid w:val="00DB79C5"/>
    <w:rsid w:val="00DC0572"/>
    <w:rsid w:val="00DC0B17"/>
    <w:rsid w:val="00DC0F09"/>
    <w:rsid w:val="00DC127B"/>
    <w:rsid w:val="00DC138D"/>
    <w:rsid w:val="00DC1729"/>
    <w:rsid w:val="00DC1D3A"/>
    <w:rsid w:val="00DC24D6"/>
    <w:rsid w:val="00DC2D36"/>
    <w:rsid w:val="00DC4088"/>
    <w:rsid w:val="00DC449C"/>
    <w:rsid w:val="00DC48CF"/>
    <w:rsid w:val="00DC4C0F"/>
    <w:rsid w:val="00DC4CB9"/>
    <w:rsid w:val="00DC509A"/>
    <w:rsid w:val="00DC53EF"/>
    <w:rsid w:val="00DC637D"/>
    <w:rsid w:val="00DC64BF"/>
    <w:rsid w:val="00DC6E37"/>
    <w:rsid w:val="00DC7650"/>
    <w:rsid w:val="00DC791F"/>
    <w:rsid w:val="00DD07C1"/>
    <w:rsid w:val="00DD184D"/>
    <w:rsid w:val="00DD1BCC"/>
    <w:rsid w:val="00DD1EC6"/>
    <w:rsid w:val="00DD1FEB"/>
    <w:rsid w:val="00DD3347"/>
    <w:rsid w:val="00DD336E"/>
    <w:rsid w:val="00DD3BA8"/>
    <w:rsid w:val="00DD3E7F"/>
    <w:rsid w:val="00DD44A5"/>
    <w:rsid w:val="00DD4ECA"/>
    <w:rsid w:val="00DD5068"/>
    <w:rsid w:val="00DD519B"/>
    <w:rsid w:val="00DD5B77"/>
    <w:rsid w:val="00DD62C0"/>
    <w:rsid w:val="00DD6AAD"/>
    <w:rsid w:val="00DD6E5F"/>
    <w:rsid w:val="00DD77A8"/>
    <w:rsid w:val="00DD7A0B"/>
    <w:rsid w:val="00DD7CE9"/>
    <w:rsid w:val="00DD7F47"/>
    <w:rsid w:val="00DE0357"/>
    <w:rsid w:val="00DE05BB"/>
    <w:rsid w:val="00DE1638"/>
    <w:rsid w:val="00DE16D4"/>
    <w:rsid w:val="00DE18DE"/>
    <w:rsid w:val="00DE1B11"/>
    <w:rsid w:val="00DE25D9"/>
    <w:rsid w:val="00DE272B"/>
    <w:rsid w:val="00DE3613"/>
    <w:rsid w:val="00DE3850"/>
    <w:rsid w:val="00DE4817"/>
    <w:rsid w:val="00DE4B4A"/>
    <w:rsid w:val="00DE4FBA"/>
    <w:rsid w:val="00DE5063"/>
    <w:rsid w:val="00DE5608"/>
    <w:rsid w:val="00DE58D0"/>
    <w:rsid w:val="00DE61FE"/>
    <w:rsid w:val="00DE654F"/>
    <w:rsid w:val="00DE68D0"/>
    <w:rsid w:val="00DE7187"/>
    <w:rsid w:val="00DE7263"/>
    <w:rsid w:val="00DE7719"/>
    <w:rsid w:val="00DE7AF5"/>
    <w:rsid w:val="00DE7B96"/>
    <w:rsid w:val="00DF0343"/>
    <w:rsid w:val="00DF07EE"/>
    <w:rsid w:val="00DF0A69"/>
    <w:rsid w:val="00DF0A84"/>
    <w:rsid w:val="00DF0B6E"/>
    <w:rsid w:val="00DF0FC8"/>
    <w:rsid w:val="00DF15E0"/>
    <w:rsid w:val="00DF167E"/>
    <w:rsid w:val="00DF2198"/>
    <w:rsid w:val="00DF350C"/>
    <w:rsid w:val="00DF37A0"/>
    <w:rsid w:val="00DF3F45"/>
    <w:rsid w:val="00DF3FB2"/>
    <w:rsid w:val="00DF4530"/>
    <w:rsid w:val="00DF5D04"/>
    <w:rsid w:val="00DF6C09"/>
    <w:rsid w:val="00DF7192"/>
    <w:rsid w:val="00DF748D"/>
    <w:rsid w:val="00DF7F27"/>
    <w:rsid w:val="00E00536"/>
    <w:rsid w:val="00E00693"/>
    <w:rsid w:val="00E00C9F"/>
    <w:rsid w:val="00E01535"/>
    <w:rsid w:val="00E0217A"/>
    <w:rsid w:val="00E02CCA"/>
    <w:rsid w:val="00E02DD1"/>
    <w:rsid w:val="00E032E4"/>
    <w:rsid w:val="00E037C3"/>
    <w:rsid w:val="00E0393B"/>
    <w:rsid w:val="00E04500"/>
    <w:rsid w:val="00E052A9"/>
    <w:rsid w:val="00E053C6"/>
    <w:rsid w:val="00E05698"/>
    <w:rsid w:val="00E0620C"/>
    <w:rsid w:val="00E06544"/>
    <w:rsid w:val="00E06C44"/>
    <w:rsid w:val="00E06CA4"/>
    <w:rsid w:val="00E06DB9"/>
    <w:rsid w:val="00E07268"/>
    <w:rsid w:val="00E079E2"/>
    <w:rsid w:val="00E07DC1"/>
    <w:rsid w:val="00E104A4"/>
    <w:rsid w:val="00E106D8"/>
    <w:rsid w:val="00E10FB9"/>
    <w:rsid w:val="00E110E7"/>
    <w:rsid w:val="00E113AA"/>
    <w:rsid w:val="00E1151A"/>
    <w:rsid w:val="00E11B20"/>
    <w:rsid w:val="00E11E8F"/>
    <w:rsid w:val="00E127BB"/>
    <w:rsid w:val="00E12EF3"/>
    <w:rsid w:val="00E1328B"/>
    <w:rsid w:val="00E13A8B"/>
    <w:rsid w:val="00E13E51"/>
    <w:rsid w:val="00E14094"/>
    <w:rsid w:val="00E148E0"/>
    <w:rsid w:val="00E14ED8"/>
    <w:rsid w:val="00E14EFF"/>
    <w:rsid w:val="00E169FC"/>
    <w:rsid w:val="00E17D25"/>
    <w:rsid w:val="00E17FA2"/>
    <w:rsid w:val="00E20784"/>
    <w:rsid w:val="00E20E61"/>
    <w:rsid w:val="00E219A0"/>
    <w:rsid w:val="00E219DB"/>
    <w:rsid w:val="00E21AC1"/>
    <w:rsid w:val="00E21CC9"/>
    <w:rsid w:val="00E222AF"/>
    <w:rsid w:val="00E22330"/>
    <w:rsid w:val="00E223F5"/>
    <w:rsid w:val="00E2249D"/>
    <w:rsid w:val="00E22759"/>
    <w:rsid w:val="00E2276A"/>
    <w:rsid w:val="00E22784"/>
    <w:rsid w:val="00E22CE4"/>
    <w:rsid w:val="00E23115"/>
    <w:rsid w:val="00E2386F"/>
    <w:rsid w:val="00E238BB"/>
    <w:rsid w:val="00E24766"/>
    <w:rsid w:val="00E24900"/>
    <w:rsid w:val="00E24A65"/>
    <w:rsid w:val="00E24AB3"/>
    <w:rsid w:val="00E25748"/>
    <w:rsid w:val="00E25928"/>
    <w:rsid w:val="00E26CF2"/>
    <w:rsid w:val="00E27374"/>
    <w:rsid w:val="00E27666"/>
    <w:rsid w:val="00E27E3C"/>
    <w:rsid w:val="00E27ED4"/>
    <w:rsid w:val="00E30442"/>
    <w:rsid w:val="00E3057E"/>
    <w:rsid w:val="00E305B6"/>
    <w:rsid w:val="00E30B5A"/>
    <w:rsid w:val="00E3123D"/>
    <w:rsid w:val="00E31446"/>
    <w:rsid w:val="00E31461"/>
    <w:rsid w:val="00E31B73"/>
    <w:rsid w:val="00E31D43"/>
    <w:rsid w:val="00E32608"/>
    <w:rsid w:val="00E32B6B"/>
    <w:rsid w:val="00E32C22"/>
    <w:rsid w:val="00E32E8C"/>
    <w:rsid w:val="00E33094"/>
    <w:rsid w:val="00E3332C"/>
    <w:rsid w:val="00E34188"/>
    <w:rsid w:val="00E34466"/>
    <w:rsid w:val="00E34B6E"/>
    <w:rsid w:val="00E34EF9"/>
    <w:rsid w:val="00E35173"/>
    <w:rsid w:val="00E35559"/>
    <w:rsid w:val="00E3581C"/>
    <w:rsid w:val="00E35C78"/>
    <w:rsid w:val="00E35F21"/>
    <w:rsid w:val="00E36422"/>
    <w:rsid w:val="00E36BCB"/>
    <w:rsid w:val="00E3723A"/>
    <w:rsid w:val="00E373B4"/>
    <w:rsid w:val="00E37715"/>
    <w:rsid w:val="00E37824"/>
    <w:rsid w:val="00E37860"/>
    <w:rsid w:val="00E37C2D"/>
    <w:rsid w:val="00E40179"/>
    <w:rsid w:val="00E409A9"/>
    <w:rsid w:val="00E40DFC"/>
    <w:rsid w:val="00E41855"/>
    <w:rsid w:val="00E4197A"/>
    <w:rsid w:val="00E41B54"/>
    <w:rsid w:val="00E41C6A"/>
    <w:rsid w:val="00E42041"/>
    <w:rsid w:val="00E4220C"/>
    <w:rsid w:val="00E42220"/>
    <w:rsid w:val="00E4345E"/>
    <w:rsid w:val="00E434B5"/>
    <w:rsid w:val="00E43C95"/>
    <w:rsid w:val="00E446F1"/>
    <w:rsid w:val="00E45366"/>
    <w:rsid w:val="00E463A1"/>
    <w:rsid w:val="00E465DA"/>
    <w:rsid w:val="00E46886"/>
    <w:rsid w:val="00E47425"/>
    <w:rsid w:val="00E47AEF"/>
    <w:rsid w:val="00E509F9"/>
    <w:rsid w:val="00E512D4"/>
    <w:rsid w:val="00E515D9"/>
    <w:rsid w:val="00E516A2"/>
    <w:rsid w:val="00E5172C"/>
    <w:rsid w:val="00E51BE7"/>
    <w:rsid w:val="00E52FA3"/>
    <w:rsid w:val="00E5377E"/>
    <w:rsid w:val="00E538D9"/>
    <w:rsid w:val="00E53B75"/>
    <w:rsid w:val="00E53BCC"/>
    <w:rsid w:val="00E54632"/>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07"/>
    <w:rsid w:val="00E655B6"/>
    <w:rsid w:val="00E65674"/>
    <w:rsid w:val="00E65C27"/>
    <w:rsid w:val="00E661B1"/>
    <w:rsid w:val="00E6626B"/>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6EB"/>
    <w:rsid w:val="00E73762"/>
    <w:rsid w:val="00E73D02"/>
    <w:rsid w:val="00E73EC5"/>
    <w:rsid w:val="00E7418E"/>
    <w:rsid w:val="00E749BD"/>
    <w:rsid w:val="00E7552B"/>
    <w:rsid w:val="00E755E1"/>
    <w:rsid w:val="00E758EC"/>
    <w:rsid w:val="00E76658"/>
    <w:rsid w:val="00E76D13"/>
    <w:rsid w:val="00E76E26"/>
    <w:rsid w:val="00E80874"/>
    <w:rsid w:val="00E80BFF"/>
    <w:rsid w:val="00E8154C"/>
    <w:rsid w:val="00E82012"/>
    <w:rsid w:val="00E8234C"/>
    <w:rsid w:val="00E82620"/>
    <w:rsid w:val="00E82CA1"/>
    <w:rsid w:val="00E83551"/>
    <w:rsid w:val="00E83AA9"/>
    <w:rsid w:val="00E83AFD"/>
    <w:rsid w:val="00E83CE7"/>
    <w:rsid w:val="00E83D07"/>
    <w:rsid w:val="00E83E65"/>
    <w:rsid w:val="00E84195"/>
    <w:rsid w:val="00E84627"/>
    <w:rsid w:val="00E847DF"/>
    <w:rsid w:val="00E855A7"/>
    <w:rsid w:val="00E856E9"/>
    <w:rsid w:val="00E85928"/>
    <w:rsid w:val="00E860DA"/>
    <w:rsid w:val="00E86611"/>
    <w:rsid w:val="00E868EA"/>
    <w:rsid w:val="00E86B45"/>
    <w:rsid w:val="00E8764C"/>
    <w:rsid w:val="00E876CB"/>
    <w:rsid w:val="00E87822"/>
    <w:rsid w:val="00E87C86"/>
    <w:rsid w:val="00E87DB4"/>
    <w:rsid w:val="00E87FBC"/>
    <w:rsid w:val="00E90031"/>
    <w:rsid w:val="00E90395"/>
    <w:rsid w:val="00E90647"/>
    <w:rsid w:val="00E90DEA"/>
    <w:rsid w:val="00E90E49"/>
    <w:rsid w:val="00E91140"/>
    <w:rsid w:val="00E9167F"/>
    <w:rsid w:val="00E917F9"/>
    <w:rsid w:val="00E9189F"/>
    <w:rsid w:val="00E919E0"/>
    <w:rsid w:val="00E91BC2"/>
    <w:rsid w:val="00E925B8"/>
    <w:rsid w:val="00E9291C"/>
    <w:rsid w:val="00E93456"/>
    <w:rsid w:val="00E93BE1"/>
    <w:rsid w:val="00E93FFE"/>
    <w:rsid w:val="00E941CE"/>
    <w:rsid w:val="00E942C8"/>
    <w:rsid w:val="00E94341"/>
    <w:rsid w:val="00E94667"/>
    <w:rsid w:val="00E94A49"/>
    <w:rsid w:val="00E94A68"/>
    <w:rsid w:val="00E94F8A"/>
    <w:rsid w:val="00E9549B"/>
    <w:rsid w:val="00E95B20"/>
    <w:rsid w:val="00E95EFE"/>
    <w:rsid w:val="00E95F2E"/>
    <w:rsid w:val="00E964FE"/>
    <w:rsid w:val="00E96B19"/>
    <w:rsid w:val="00E97508"/>
    <w:rsid w:val="00E976A0"/>
    <w:rsid w:val="00E9785D"/>
    <w:rsid w:val="00E978D5"/>
    <w:rsid w:val="00E97D09"/>
    <w:rsid w:val="00EA16D2"/>
    <w:rsid w:val="00EA23F1"/>
    <w:rsid w:val="00EA268C"/>
    <w:rsid w:val="00EA2BC5"/>
    <w:rsid w:val="00EA2C08"/>
    <w:rsid w:val="00EA2C90"/>
    <w:rsid w:val="00EA2F39"/>
    <w:rsid w:val="00EA34BA"/>
    <w:rsid w:val="00EA35C3"/>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16A5"/>
    <w:rsid w:val="00EB2360"/>
    <w:rsid w:val="00EB250E"/>
    <w:rsid w:val="00EB265D"/>
    <w:rsid w:val="00EB345F"/>
    <w:rsid w:val="00EB382B"/>
    <w:rsid w:val="00EB3A8E"/>
    <w:rsid w:val="00EB3EF9"/>
    <w:rsid w:val="00EB44BF"/>
    <w:rsid w:val="00EB4962"/>
    <w:rsid w:val="00EB4B2E"/>
    <w:rsid w:val="00EB4B56"/>
    <w:rsid w:val="00EB4EA2"/>
    <w:rsid w:val="00EB4F3F"/>
    <w:rsid w:val="00EB50BE"/>
    <w:rsid w:val="00EB5622"/>
    <w:rsid w:val="00EB5F3E"/>
    <w:rsid w:val="00EB5FC3"/>
    <w:rsid w:val="00EB62BB"/>
    <w:rsid w:val="00EB63AE"/>
    <w:rsid w:val="00EB700C"/>
    <w:rsid w:val="00EB7643"/>
    <w:rsid w:val="00EB79F1"/>
    <w:rsid w:val="00EB7A69"/>
    <w:rsid w:val="00EC08EA"/>
    <w:rsid w:val="00EC0A21"/>
    <w:rsid w:val="00EC0A28"/>
    <w:rsid w:val="00EC0B66"/>
    <w:rsid w:val="00EC0CB0"/>
    <w:rsid w:val="00EC17D1"/>
    <w:rsid w:val="00EC249A"/>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6770"/>
    <w:rsid w:val="00EC718A"/>
    <w:rsid w:val="00EC71CE"/>
    <w:rsid w:val="00ED01F7"/>
    <w:rsid w:val="00ED020D"/>
    <w:rsid w:val="00ED0393"/>
    <w:rsid w:val="00ED03E9"/>
    <w:rsid w:val="00ED07F4"/>
    <w:rsid w:val="00ED0C6B"/>
    <w:rsid w:val="00ED1006"/>
    <w:rsid w:val="00ED1B25"/>
    <w:rsid w:val="00ED236F"/>
    <w:rsid w:val="00ED2641"/>
    <w:rsid w:val="00ED318E"/>
    <w:rsid w:val="00ED36CC"/>
    <w:rsid w:val="00ED38F8"/>
    <w:rsid w:val="00ED3C96"/>
    <w:rsid w:val="00ED5171"/>
    <w:rsid w:val="00ED5A72"/>
    <w:rsid w:val="00ED5E4A"/>
    <w:rsid w:val="00ED5E51"/>
    <w:rsid w:val="00ED5EF5"/>
    <w:rsid w:val="00ED6C6A"/>
    <w:rsid w:val="00ED6F03"/>
    <w:rsid w:val="00ED72B2"/>
    <w:rsid w:val="00ED73F6"/>
    <w:rsid w:val="00ED749C"/>
    <w:rsid w:val="00EE068B"/>
    <w:rsid w:val="00EE0888"/>
    <w:rsid w:val="00EE0F0F"/>
    <w:rsid w:val="00EE12F7"/>
    <w:rsid w:val="00EE1E1D"/>
    <w:rsid w:val="00EE2931"/>
    <w:rsid w:val="00EE2EE2"/>
    <w:rsid w:val="00EE2F1A"/>
    <w:rsid w:val="00EE32B4"/>
    <w:rsid w:val="00EE3A81"/>
    <w:rsid w:val="00EE40FE"/>
    <w:rsid w:val="00EE451C"/>
    <w:rsid w:val="00EE4DC5"/>
    <w:rsid w:val="00EE614D"/>
    <w:rsid w:val="00EE6217"/>
    <w:rsid w:val="00EE654C"/>
    <w:rsid w:val="00EE6683"/>
    <w:rsid w:val="00EE6D82"/>
    <w:rsid w:val="00EE7279"/>
    <w:rsid w:val="00EE7436"/>
    <w:rsid w:val="00EE7B1E"/>
    <w:rsid w:val="00EF098C"/>
    <w:rsid w:val="00EF1753"/>
    <w:rsid w:val="00EF18FE"/>
    <w:rsid w:val="00EF1B90"/>
    <w:rsid w:val="00EF2322"/>
    <w:rsid w:val="00EF2662"/>
    <w:rsid w:val="00EF279B"/>
    <w:rsid w:val="00EF361B"/>
    <w:rsid w:val="00EF3BDE"/>
    <w:rsid w:val="00EF456C"/>
    <w:rsid w:val="00EF51BB"/>
    <w:rsid w:val="00EF549A"/>
    <w:rsid w:val="00EF5787"/>
    <w:rsid w:val="00EF5788"/>
    <w:rsid w:val="00EF5D6A"/>
    <w:rsid w:val="00EF5E19"/>
    <w:rsid w:val="00EF60D0"/>
    <w:rsid w:val="00EF6589"/>
    <w:rsid w:val="00EF6979"/>
    <w:rsid w:val="00EF6CF7"/>
    <w:rsid w:val="00EF7057"/>
    <w:rsid w:val="00EF718B"/>
    <w:rsid w:val="00EF786B"/>
    <w:rsid w:val="00EF7DC2"/>
    <w:rsid w:val="00F0025C"/>
    <w:rsid w:val="00F004F5"/>
    <w:rsid w:val="00F00CAF"/>
    <w:rsid w:val="00F0190E"/>
    <w:rsid w:val="00F01E33"/>
    <w:rsid w:val="00F01F41"/>
    <w:rsid w:val="00F0288F"/>
    <w:rsid w:val="00F02CB8"/>
    <w:rsid w:val="00F0372C"/>
    <w:rsid w:val="00F03F07"/>
    <w:rsid w:val="00F04174"/>
    <w:rsid w:val="00F0528D"/>
    <w:rsid w:val="00F05691"/>
    <w:rsid w:val="00F05BD3"/>
    <w:rsid w:val="00F06A86"/>
    <w:rsid w:val="00F06C67"/>
    <w:rsid w:val="00F06DFD"/>
    <w:rsid w:val="00F06E0A"/>
    <w:rsid w:val="00F06F1F"/>
    <w:rsid w:val="00F06F3A"/>
    <w:rsid w:val="00F07189"/>
    <w:rsid w:val="00F071D1"/>
    <w:rsid w:val="00F07533"/>
    <w:rsid w:val="00F101B7"/>
    <w:rsid w:val="00F10629"/>
    <w:rsid w:val="00F10A18"/>
    <w:rsid w:val="00F10C71"/>
    <w:rsid w:val="00F10EB7"/>
    <w:rsid w:val="00F11171"/>
    <w:rsid w:val="00F118AF"/>
    <w:rsid w:val="00F129AF"/>
    <w:rsid w:val="00F12E6B"/>
    <w:rsid w:val="00F1399D"/>
    <w:rsid w:val="00F13C08"/>
    <w:rsid w:val="00F13CA0"/>
    <w:rsid w:val="00F13CE9"/>
    <w:rsid w:val="00F14123"/>
    <w:rsid w:val="00F145BA"/>
    <w:rsid w:val="00F146CE"/>
    <w:rsid w:val="00F146FD"/>
    <w:rsid w:val="00F14B8D"/>
    <w:rsid w:val="00F14CDC"/>
    <w:rsid w:val="00F15279"/>
    <w:rsid w:val="00F15441"/>
    <w:rsid w:val="00F1551A"/>
    <w:rsid w:val="00F15616"/>
    <w:rsid w:val="00F15FA5"/>
    <w:rsid w:val="00F16537"/>
    <w:rsid w:val="00F16CDF"/>
    <w:rsid w:val="00F177CE"/>
    <w:rsid w:val="00F17B84"/>
    <w:rsid w:val="00F17BC6"/>
    <w:rsid w:val="00F17C33"/>
    <w:rsid w:val="00F20031"/>
    <w:rsid w:val="00F206BA"/>
    <w:rsid w:val="00F209B7"/>
    <w:rsid w:val="00F20B64"/>
    <w:rsid w:val="00F20C2A"/>
    <w:rsid w:val="00F21375"/>
    <w:rsid w:val="00F228B7"/>
    <w:rsid w:val="00F22F71"/>
    <w:rsid w:val="00F2376F"/>
    <w:rsid w:val="00F23B13"/>
    <w:rsid w:val="00F243D8"/>
    <w:rsid w:val="00F250F8"/>
    <w:rsid w:val="00F255A0"/>
    <w:rsid w:val="00F26146"/>
    <w:rsid w:val="00F26B33"/>
    <w:rsid w:val="00F26D26"/>
    <w:rsid w:val="00F271EE"/>
    <w:rsid w:val="00F272D4"/>
    <w:rsid w:val="00F273B9"/>
    <w:rsid w:val="00F27CBA"/>
    <w:rsid w:val="00F30099"/>
    <w:rsid w:val="00F30117"/>
    <w:rsid w:val="00F302A5"/>
    <w:rsid w:val="00F304D9"/>
    <w:rsid w:val="00F30690"/>
    <w:rsid w:val="00F30782"/>
    <w:rsid w:val="00F30828"/>
    <w:rsid w:val="00F30C99"/>
    <w:rsid w:val="00F313D6"/>
    <w:rsid w:val="00F313EB"/>
    <w:rsid w:val="00F315E1"/>
    <w:rsid w:val="00F31B91"/>
    <w:rsid w:val="00F31D91"/>
    <w:rsid w:val="00F321B2"/>
    <w:rsid w:val="00F325A3"/>
    <w:rsid w:val="00F32A01"/>
    <w:rsid w:val="00F32C51"/>
    <w:rsid w:val="00F32D84"/>
    <w:rsid w:val="00F334EA"/>
    <w:rsid w:val="00F3354D"/>
    <w:rsid w:val="00F33853"/>
    <w:rsid w:val="00F34498"/>
    <w:rsid w:val="00F34BDC"/>
    <w:rsid w:val="00F34FE6"/>
    <w:rsid w:val="00F35098"/>
    <w:rsid w:val="00F354B1"/>
    <w:rsid w:val="00F36473"/>
    <w:rsid w:val="00F364DC"/>
    <w:rsid w:val="00F36A10"/>
    <w:rsid w:val="00F37279"/>
    <w:rsid w:val="00F376A5"/>
    <w:rsid w:val="00F37A1B"/>
    <w:rsid w:val="00F37ACE"/>
    <w:rsid w:val="00F4040C"/>
    <w:rsid w:val="00F40962"/>
    <w:rsid w:val="00F40998"/>
    <w:rsid w:val="00F40A1F"/>
    <w:rsid w:val="00F40AE2"/>
    <w:rsid w:val="00F40F0C"/>
    <w:rsid w:val="00F40FA1"/>
    <w:rsid w:val="00F4103D"/>
    <w:rsid w:val="00F41539"/>
    <w:rsid w:val="00F41C11"/>
    <w:rsid w:val="00F41FB4"/>
    <w:rsid w:val="00F4214A"/>
    <w:rsid w:val="00F424F1"/>
    <w:rsid w:val="00F425BB"/>
    <w:rsid w:val="00F42F9A"/>
    <w:rsid w:val="00F43092"/>
    <w:rsid w:val="00F43AB5"/>
    <w:rsid w:val="00F43D84"/>
    <w:rsid w:val="00F442A5"/>
    <w:rsid w:val="00F4457F"/>
    <w:rsid w:val="00F451A2"/>
    <w:rsid w:val="00F455EA"/>
    <w:rsid w:val="00F46140"/>
    <w:rsid w:val="00F46348"/>
    <w:rsid w:val="00F4766C"/>
    <w:rsid w:val="00F478F5"/>
    <w:rsid w:val="00F47A2B"/>
    <w:rsid w:val="00F47EE5"/>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984"/>
    <w:rsid w:val="00F55434"/>
    <w:rsid w:val="00F55624"/>
    <w:rsid w:val="00F55B1D"/>
    <w:rsid w:val="00F55DFE"/>
    <w:rsid w:val="00F55F4B"/>
    <w:rsid w:val="00F56007"/>
    <w:rsid w:val="00F561DA"/>
    <w:rsid w:val="00F56FAF"/>
    <w:rsid w:val="00F5740C"/>
    <w:rsid w:val="00F57C21"/>
    <w:rsid w:val="00F607C5"/>
    <w:rsid w:val="00F60DEA"/>
    <w:rsid w:val="00F61500"/>
    <w:rsid w:val="00F61540"/>
    <w:rsid w:val="00F61833"/>
    <w:rsid w:val="00F61C2C"/>
    <w:rsid w:val="00F62AF5"/>
    <w:rsid w:val="00F6302A"/>
    <w:rsid w:val="00F634BA"/>
    <w:rsid w:val="00F638CA"/>
    <w:rsid w:val="00F63A8B"/>
    <w:rsid w:val="00F63C58"/>
    <w:rsid w:val="00F63EE5"/>
    <w:rsid w:val="00F64817"/>
    <w:rsid w:val="00F648EB"/>
    <w:rsid w:val="00F64C2B"/>
    <w:rsid w:val="00F64CB2"/>
    <w:rsid w:val="00F651BE"/>
    <w:rsid w:val="00F65353"/>
    <w:rsid w:val="00F65BC1"/>
    <w:rsid w:val="00F65D35"/>
    <w:rsid w:val="00F6626F"/>
    <w:rsid w:val="00F66A9F"/>
    <w:rsid w:val="00F66D14"/>
    <w:rsid w:val="00F66FA3"/>
    <w:rsid w:val="00F6738F"/>
    <w:rsid w:val="00F6771F"/>
    <w:rsid w:val="00F67CF3"/>
    <w:rsid w:val="00F67F53"/>
    <w:rsid w:val="00F701ED"/>
    <w:rsid w:val="00F703BE"/>
    <w:rsid w:val="00F70484"/>
    <w:rsid w:val="00F7075B"/>
    <w:rsid w:val="00F710B0"/>
    <w:rsid w:val="00F71F3E"/>
    <w:rsid w:val="00F71F69"/>
    <w:rsid w:val="00F723E8"/>
    <w:rsid w:val="00F72418"/>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F0B"/>
    <w:rsid w:val="00F82803"/>
    <w:rsid w:val="00F829DB"/>
    <w:rsid w:val="00F83155"/>
    <w:rsid w:val="00F831BC"/>
    <w:rsid w:val="00F83DA2"/>
    <w:rsid w:val="00F8456C"/>
    <w:rsid w:val="00F859D8"/>
    <w:rsid w:val="00F85D61"/>
    <w:rsid w:val="00F85EF5"/>
    <w:rsid w:val="00F86022"/>
    <w:rsid w:val="00F866D8"/>
    <w:rsid w:val="00F86728"/>
    <w:rsid w:val="00F868F5"/>
    <w:rsid w:val="00F86F2E"/>
    <w:rsid w:val="00F873E6"/>
    <w:rsid w:val="00F878CE"/>
    <w:rsid w:val="00F87C67"/>
    <w:rsid w:val="00F9056A"/>
    <w:rsid w:val="00F90AD9"/>
    <w:rsid w:val="00F90F8D"/>
    <w:rsid w:val="00F91986"/>
    <w:rsid w:val="00F91BE5"/>
    <w:rsid w:val="00F92782"/>
    <w:rsid w:val="00F92B6D"/>
    <w:rsid w:val="00F92CD8"/>
    <w:rsid w:val="00F92D8F"/>
    <w:rsid w:val="00F933A1"/>
    <w:rsid w:val="00F93543"/>
    <w:rsid w:val="00F93617"/>
    <w:rsid w:val="00F93AA9"/>
    <w:rsid w:val="00F93E15"/>
    <w:rsid w:val="00F9442E"/>
    <w:rsid w:val="00F94B7F"/>
    <w:rsid w:val="00F95078"/>
    <w:rsid w:val="00F9519D"/>
    <w:rsid w:val="00F95765"/>
    <w:rsid w:val="00F966B4"/>
    <w:rsid w:val="00F967BB"/>
    <w:rsid w:val="00F968B3"/>
    <w:rsid w:val="00F96985"/>
    <w:rsid w:val="00F97285"/>
    <w:rsid w:val="00F974DD"/>
    <w:rsid w:val="00F97758"/>
    <w:rsid w:val="00F97838"/>
    <w:rsid w:val="00F9794F"/>
    <w:rsid w:val="00F97BE8"/>
    <w:rsid w:val="00FA0323"/>
    <w:rsid w:val="00FA03D9"/>
    <w:rsid w:val="00FA046C"/>
    <w:rsid w:val="00FA0630"/>
    <w:rsid w:val="00FA08D2"/>
    <w:rsid w:val="00FA0C12"/>
    <w:rsid w:val="00FA0F31"/>
    <w:rsid w:val="00FA1A1B"/>
    <w:rsid w:val="00FA1C4C"/>
    <w:rsid w:val="00FA2298"/>
    <w:rsid w:val="00FA2BB3"/>
    <w:rsid w:val="00FA3854"/>
    <w:rsid w:val="00FA3964"/>
    <w:rsid w:val="00FA3EE7"/>
    <w:rsid w:val="00FA4324"/>
    <w:rsid w:val="00FA446D"/>
    <w:rsid w:val="00FA4600"/>
    <w:rsid w:val="00FA50EC"/>
    <w:rsid w:val="00FA5879"/>
    <w:rsid w:val="00FA59D9"/>
    <w:rsid w:val="00FA59DC"/>
    <w:rsid w:val="00FA5C87"/>
    <w:rsid w:val="00FA64A9"/>
    <w:rsid w:val="00FA6713"/>
    <w:rsid w:val="00FA6993"/>
    <w:rsid w:val="00FA6C87"/>
    <w:rsid w:val="00FA6D5D"/>
    <w:rsid w:val="00FA76A1"/>
    <w:rsid w:val="00FA7A3F"/>
    <w:rsid w:val="00FA7C63"/>
    <w:rsid w:val="00FB021A"/>
    <w:rsid w:val="00FB108F"/>
    <w:rsid w:val="00FB2477"/>
    <w:rsid w:val="00FB297C"/>
    <w:rsid w:val="00FB2A10"/>
    <w:rsid w:val="00FB2FBC"/>
    <w:rsid w:val="00FB31E5"/>
    <w:rsid w:val="00FB35DB"/>
    <w:rsid w:val="00FB46B6"/>
    <w:rsid w:val="00FB4998"/>
    <w:rsid w:val="00FB4C80"/>
    <w:rsid w:val="00FB57DA"/>
    <w:rsid w:val="00FB6318"/>
    <w:rsid w:val="00FB64DF"/>
    <w:rsid w:val="00FB66BB"/>
    <w:rsid w:val="00FB67B1"/>
    <w:rsid w:val="00FB6A6A"/>
    <w:rsid w:val="00FB6F71"/>
    <w:rsid w:val="00FB7F9A"/>
    <w:rsid w:val="00FC0A3E"/>
    <w:rsid w:val="00FC25C6"/>
    <w:rsid w:val="00FC27D0"/>
    <w:rsid w:val="00FC2861"/>
    <w:rsid w:val="00FC2D16"/>
    <w:rsid w:val="00FC2D6A"/>
    <w:rsid w:val="00FC321A"/>
    <w:rsid w:val="00FC3390"/>
    <w:rsid w:val="00FC3FF9"/>
    <w:rsid w:val="00FC5D7A"/>
    <w:rsid w:val="00FC63F1"/>
    <w:rsid w:val="00FC6A5D"/>
    <w:rsid w:val="00FC6AB5"/>
    <w:rsid w:val="00FC6C8C"/>
    <w:rsid w:val="00FC7069"/>
    <w:rsid w:val="00FC7429"/>
    <w:rsid w:val="00FC7BE8"/>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39D4"/>
    <w:rsid w:val="00FD442E"/>
    <w:rsid w:val="00FD4716"/>
    <w:rsid w:val="00FD47ED"/>
    <w:rsid w:val="00FD4C23"/>
    <w:rsid w:val="00FD5A3D"/>
    <w:rsid w:val="00FD5C12"/>
    <w:rsid w:val="00FD6E2B"/>
    <w:rsid w:val="00FD74DB"/>
    <w:rsid w:val="00FD7660"/>
    <w:rsid w:val="00FD7CB7"/>
    <w:rsid w:val="00FE01CF"/>
    <w:rsid w:val="00FE0542"/>
    <w:rsid w:val="00FE0645"/>
    <w:rsid w:val="00FE0655"/>
    <w:rsid w:val="00FE087C"/>
    <w:rsid w:val="00FE08D3"/>
    <w:rsid w:val="00FE0ADA"/>
    <w:rsid w:val="00FE0D8D"/>
    <w:rsid w:val="00FE1D50"/>
    <w:rsid w:val="00FE2365"/>
    <w:rsid w:val="00FE2462"/>
    <w:rsid w:val="00FE2979"/>
    <w:rsid w:val="00FE37D7"/>
    <w:rsid w:val="00FE493E"/>
    <w:rsid w:val="00FE4C7B"/>
    <w:rsid w:val="00FE4D3C"/>
    <w:rsid w:val="00FE5B59"/>
    <w:rsid w:val="00FE7336"/>
    <w:rsid w:val="00FE787C"/>
    <w:rsid w:val="00FE7890"/>
    <w:rsid w:val="00FE7ED3"/>
    <w:rsid w:val="00FF019E"/>
    <w:rsid w:val="00FF0823"/>
    <w:rsid w:val="00FF09EA"/>
    <w:rsid w:val="00FF11CE"/>
    <w:rsid w:val="00FF17A9"/>
    <w:rsid w:val="00FF1973"/>
    <w:rsid w:val="00FF1A74"/>
    <w:rsid w:val="00FF1F26"/>
    <w:rsid w:val="00FF2460"/>
    <w:rsid w:val="00FF2E08"/>
    <w:rsid w:val="00FF309E"/>
    <w:rsid w:val="00FF3192"/>
    <w:rsid w:val="00FF45A5"/>
    <w:rsid w:val="00FF475E"/>
    <w:rsid w:val="00FF4AC4"/>
    <w:rsid w:val="00FF4E96"/>
    <w:rsid w:val="00FF519D"/>
    <w:rsid w:val="00FF52A9"/>
    <w:rsid w:val="00FF52B5"/>
    <w:rsid w:val="00FF5C3B"/>
    <w:rsid w:val="00FF5C91"/>
    <w:rsid w:val="00FF6230"/>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45F"/>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910A7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numPr>
        <w:ilvl w:val="3"/>
      </w:numPr>
      <w:outlineLvl w:val="3"/>
    </w:pPr>
    <w:rPr>
      <w:sz w:val="24"/>
      <w:szCs w:val="24"/>
    </w:rPr>
  </w:style>
  <w:style w:type="paragraph" w:styleId="Heading5">
    <w:name w:val="heading 5"/>
    <w:aliases w:val="h5,Heading5"/>
    <w:basedOn w:val="Heading4"/>
    <w:next w:val="Normal"/>
    <w:qFormat/>
    <w:rsid w:val="00910A74"/>
    <w:pPr>
      <w:numPr>
        <w:ilvl w:val="4"/>
      </w:numPr>
      <w:outlineLvl w:val="4"/>
    </w:pPr>
    <w:rPr>
      <w:sz w:val="22"/>
      <w:szCs w:val="22"/>
    </w:rPr>
  </w:style>
  <w:style w:type="paragraph" w:styleId="Heading6">
    <w:name w:val="heading 6"/>
    <w:basedOn w:val="Normal"/>
    <w:next w:val="Normal"/>
    <w:qFormat/>
    <w:rsid w:val="00910A74"/>
    <w:pPr>
      <w:keepNext/>
      <w:keepLines/>
      <w:numPr>
        <w:ilvl w:val="5"/>
        <w:numId w:val="1"/>
      </w:numPr>
      <w:spacing w:before="120"/>
      <w:outlineLvl w:val="5"/>
    </w:pPr>
    <w:rPr>
      <w:rFonts w:cs="Arial"/>
    </w:rPr>
  </w:style>
  <w:style w:type="paragraph" w:styleId="Heading7">
    <w:name w:val="heading 7"/>
    <w:basedOn w:val="Normal"/>
    <w:next w:val="Normal"/>
    <w:qFormat/>
    <w:rsid w:val="00910A74"/>
    <w:pPr>
      <w:keepNext/>
      <w:keepLines/>
      <w:numPr>
        <w:ilvl w:val="6"/>
        <w:numId w:val="1"/>
      </w:numPr>
      <w:spacing w:before="120"/>
      <w:outlineLvl w:val="6"/>
    </w:pPr>
    <w:rPr>
      <w:rFonts w:cs="Arial"/>
    </w:rPr>
  </w:style>
  <w:style w:type="paragraph" w:styleId="Heading8">
    <w:name w:val="heading 8"/>
    <w:basedOn w:val="Heading7"/>
    <w:next w:val="Normal"/>
    <w:qFormat/>
    <w:rsid w:val="00910A74"/>
    <w:pPr>
      <w:numPr>
        <w:ilvl w:val="7"/>
      </w:numPr>
      <w:outlineLvl w:val="7"/>
    </w:pPr>
  </w:style>
  <w:style w:type="paragraph" w:styleId="Heading9">
    <w:name w:val="heading 9"/>
    <w:basedOn w:val="Heading8"/>
    <w:next w:val="Normal"/>
    <w:qFormat/>
    <w:rsid w:val="00910A7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rsid w:val="00910A74"/>
    <w:pPr>
      <w:spacing w:before="180"/>
      <w:ind w:left="2693" w:hanging="2693"/>
    </w:pPr>
    <w:rPr>
      <w:b w:val="0"/>
      <w:bCs/>
    </w:rPr>
  </w:style>
  <w:style w:type="paragraph" w:customStyle="1" w:styleId="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customStyle="1" w:styleId="5">
    <w:name w:val="目录 5"/>
    <w:aliases w:val="Observation TOC"/>
    <w:basedOn w:val="4"/>
    <w:semiHidden/>
    <w:rsid w:val="00910A74"/>
    <w:pPr>
      <w:tabs>
        <w:tab w:val="right" w:pos="1701"/>
      </w:tabs>
      <w:ind w:left="1701" w:hanging="1701"/>
    </w:pPr>
  </w:style>
  <w:style w:type="paragraph" w:customStyle="1" w:styleId="4">
    <w:name w:val="目录 4"/>
    <w:basedOn w:val="3"/>
    <w:semiHidden/>
    <w:rsid w:val="00910A74"/>
    <w:pPr>
      <w:ind w:left="1418" w:hanging="1418"/>
    </w:pPr>
  </w:style>
  <w:style w:type="paragraph" w:customStyle="1" w:styleId="3">
    <w:name w:val="目录 3"/>
    <w:basedOn w:val="2"/>
    <w:semiHidden/>
    <w:rsid w:val="00910A74"/>
    <w:pPr>
      <w:ind w:left="1134" w:hanging="1134"/>
    </w:pPr>
  </w:style>
  <w:style w:type="paragraph" w:customStyle="1" w:styleId="2">
    <w:name w:val="目录 2"/>
    <w:basedOn w:val="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customStyle="1" w:styleId="9">
    <w:name w:val="目录 9"/>
    <w:basedOn w:val="8"/>
    <w:semiHidden/>
    <w:rsid w:val="00910A74"/>
    <w:pPr>
      <w:ind w:left="1418" w:hanging="1418"/>
    </w:pPr>
  </w:style>
  <w:style w:type="paragraph" w:customStyle="1" w:styleId="6">
    <w:name w:val="目录 6"/>
    <w:basedOn w:val="5"/>
    <w:next w:val="Normal"/>
    <w:semiHidden/>
    <w:rsid w:val="00910A74"/>
    <w:pPr>
      <w:ind w:left="1985" w:hanging="1985"/>
    </w:pPr>
  </w:style>
  <w:style w:type="paragraph" w:customStyle="1" w:styleId="7">
    <w:name w:val="目录 7"/>
    <w:basedOn w:val="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4"/>
      </w:numPr>
    </w:pPr>
  </w:style>
  <w:style w:type="paragraph" w:styleId="ListBullet3">
    <w:name w:val="List Bullet 3"/>
    <w:basedOn w:val="ListBullet2"/>
    <w:rsid w:val="00910A74"/>
    <w:pPr>
      <w:numPr>
        <w:numId w:val="5"/>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aliases w:val="Editor's Noteormal,EN"/>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6"/>
      </w:numPr>
    </w:pPr>
  </w:style>
  <w:style w:type="paragraph" w:styleId="ListBullet5">
    <w:name w:val="List Bullet 5"/>
    <w:basedOn w:val="ListBullet4"/>
    <w:rsid w:val="00910A74"/>
    <w:pPr>
      <w:numPr>
        <w:numId w:val="3"/>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qFormat/>
    <w:rsid w:val="00910A74"/>
    <w:rPr>
      <w:sz w:val="16"/>
      <w:szCs w:val="16"/>
    </w:rPr>
  </w:style>
  <w:style w:type="paragraph" w:styleId="CommentText">
    <w:name w:val="annotation text"/>
    <w:basedOn w:val="Normal"/>
    <w:link w:val="CommentTextChar"/>
    <w:uiPriority w:val="99"/>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2"/>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qFormat/>
    <w:rsid w:val="00910A74"/>
    <w:pPr>
      <w:numPr>
        <w:numId w:val="2"/>
      </w:num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Heading1"/>
    <w:next w:val="Normal"/>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
    <w:name w:val="列出段落"/>
    <w:basedOn w:val="Normal"/>
    <w:uiPriority w:val="34"/>
    <w:qFormat/>
    <w:rsid w:val="000B190F"/>
    <w:pPr>
      <w:ind w:left="720"/>
      <w:contextualSpacing/>
    </w:pPr>
  </w:style>
  <w:style w:type="table" w:styleId="TableGrid">
    <w:name w:val="Table Grid"/>
    <w:basedOn w:val="TableNormal"/>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0">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Normal"/>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qFormat/>
    <w:locked/>
    <w:rsid w:val="00495DB1"/>
    <w:rPr>
      <w:rFonts w:ascii="Arial" w:hAnsi="Arial"/>
      <w:b/>
      <w:sz w:val="18"/>
      <w:lang w:val="en-GB" w:eastAsia="en-US"/>
    </w:rPr>
  </w:style>
  <w:style w:type="paragraph" w:customStyle="1" w:styleId="10">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0"/>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501EE3"/>
    <w:pPr>
      <w:ind w:firstLineChars="200" w:firstLine="420"/>
    </w:pPr>
  </w:style>
  <w:style w:type="paragraph" w:styleId="TOC1">
    <w:name w:val="toc 1"/>
    <w:basedOn w:val="Normal"/>
    <w:next w:val="Normal"/>
    <w:autoRedefine/>
    <w:uiPriority w:val="39"/>
    <w:rsid w:val="00E90031"/>
    <w:pPr>
      <w:tabs>
        <w:tab w:val="left" w:pos="1680"/>
        <w:tab w:val="right" w:pos="9629"/>
      </w:tabs>
    </w:pPr>
    <w:rPr>
      <w:b/>
      <w:noProof/>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E856E9"/>
    <w:rPr>
      <w:rFonts w:ascii="Arial" w:hAnsi="Arial"/>
      <w:lang w:val="en-GB"/>
    </w:rPr>
  </w:style>
  <w:style w:type="character" w:customStyle="1" w:styleId="CommentTextChar">
    <w:name w:val="Comment Text Char"/>
    <w:link w:val="CommentText"/>
    <w:uiPriority w:val="99"/>
    <w:qFormat/>
    <w:rsid w:val="00143FC8"/>
    <w:rPr>
      <w:rFonts w:ascii="Arial" w:hAnsi="Arial"/>
      <w:lang w:val="en-GB"/>
    </w:rPr>
  </w:style>
  <w:style w:type="character" w:styleId="Strong">
    <w:name w:val="Strong"/>
    <w:basedOn w:val="DefaultParagraphFont"/>
    <w:uiPriority w:val="22"/>
    <w:qFormat/>
    <w:rsid w:val="005368EF"/>
    <w:rPr>
      <w:b/>
      <w:bCs/>
    </w:rPr>
  </w:style>
  <w:style w:type="character" w:styleId="Emphasis">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Normal"/>
    <w:next w:val="Normal"/>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Normal"/>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NormalWeb">
    <w:name w:val="Normal (Web)"/>
    <w:basedOn w:val="Normal"/>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Normal"/>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DefaultParagraphFont"/>
    <w:link w:val="00Text"/>
    <w:rsid w:val="009C5D6D"/>
    <w:rPr>
      <w:rFonts w:ascii="Times New Roman" w:hAnsi="Times New Roman"/>
      <w:szCs w:val="24"/>
    </w:rPr>
  </w:style>
  <w:style w:type="paragraph" w:styleId="Revision">
    <w:name w:val="Revision"/>
    <w:hidden/>
    <w:uiPriority w:val="99"/>
    <w:semiHidden/>
    <w:rsid w:val="004C55A9"/>
    <w:rPr>
      <w:rFonts w:ascii="Arial" w:hAnsi="Arial"/>
      <w:lang w:val="en-GB"/>
    </w:rPr>
  </w:style>
  <w:style w:type="numbering" w:customStyle="1" w:styleId="StyleBulleted2">
    <w:name w:val="Style Bulleted2"/>
    <w:rsid w:val="00D646A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43358-A7C2-4815-956D-345D70A5A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1583</TotalTime>
  <Pages>6</Pages>
  <Words>2205</Words>
  <Characters>12574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OPPO-Yumin</cp:lastModifiedBy>
  <cp:revision>801</cp:revision>
  <cp:lastPrinted>2022-09-28T10:04:00Z</cp:lastPrinted>
  <dcterms:created xsi:type="dcterms:W3CDTF">2024-09-29T06:12:00Z</dcterms:created>
  <dcterms:modified xsi:type="dcterms:W3CDTF">2025-03-28T03:20:00Z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